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D2" w:rsidRPr="00E3082A" w:rsidRDefault="00AD33D2" w:rsidP="00AD33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3082A">
        <w:rPr>
          <w:rFonts w:ascii="Times New Roman" w:hAnsi="Times New Roman"/>
          <w:b/>
          <w:sz w:val="24"/>
          <w:szCs w:val="24"/>
        </w:rPr>
        <w:t xml:space="preserve">SPECYFIKACJA </w:t>
      </w:r>
      <w:r w:rsidR="00721B4E">
        <w:rPr>
          <w:rFonts w:ascii="Times New Roman" w:hAnsi="Times New Roman"/>
          <w:b/>
          <w:sz w:val="24"/>
          <w:szCs w:val="24"/>
        </w:rPr>
        <w:t>WARUNKÓW ZAMÓWIENIA (S</w:t>
      </w:r>
      <w:r w:rsidRPr="00E3082A">
        <w:rPr>
          <w:rFonts w:ascii="Times New Roman" w:hAnsi="Times New Roman"/>
          <w:b/>
          <w:sz w:val="24"/>
          <w:szCs w:val="24"/>
        </w:rPr>
        <w:t>WZ)</w:t>
      </w:r>
    </w:p>
    <w:p w:rsidR="00AD33D2" w:rsidRPr="00E3082A" w:rsidRDefault="00AD33D2" w:rsidP="00AD33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33D2" w:rsidRDefault="00AD33D2" w:rsidP="00AD33D2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</w:t>
      </w:r>
      <w:r w:rsidRPr="00E3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monitora interaktywnego do</w:t>
      </w:r>
      <w:r w:rsidRPr="00E30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Zespołu Szkół nr 6 im. Karola Brzostowskiego w Suwałkach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ramach projektu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UDA-RPPD.03.03.01-20-0097/16-00 </w:t>
      </w:r>
      <w:r>
        <w:rPr>
          <w:rFonts w:ascii="Times New Roman" w:eastAsia="Times New Roman" w:hAnsi="Times New Roman" w:cs="Times New Roman"/>
          <w:sz w:val="24"/>
          <w:szCs w:val="24"/>
        </w:rPr>
        <w:t>realizowanego</w:t>
      </w:r>
      <w:r w:rsidR="00721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 ramach 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</w:t>
      </w:r>
    </w:p>
    <w:p w:rsidR="00AD33D2" w:rsidRPr="00E3082A" w:rsidRDefault="00AD33D2" w:rsidP="00AD33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D33D2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 w:rsidRPr="005536E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Nazwa Zamawiającego</w:t>
      </w: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AD33D2" w:rsidRPr="00E3082A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Zespół Szkół nr 6 im. Karola Brzostowskiego w Suwałkach</w:t>
      </w:r>
    </w:p>
    <w:p w:rsidR="00AD33D2" w:rsidRPr="00E3082A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REGON: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00040505600000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NIP: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844-12-84-255</w:t>
      </w:r>
    </w:p>
    <w:p w:rsidR="00AD33D2" w:rsidRPr="00E3082A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Adres: </w:t>
      </w:r>
      <w:r w:rsidRPr="00E308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ul.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Sikorskiego 2</w:t>
      </w:r>
      <w:r w:rsidRPr="00E3082A">
        <w:rPr>
          <w:rFonts w:ascii="Times New Roman" w:hAnsi="Times New Roman"/>
          <w:color w:val="000000"/>
          <w:sz w:val="24"/>
          <w:szCs w:val="24"/>
          <w:lang w:eastAsia="pl-PL"/>
        </w:rPr>
        <w:t>1, 16-400 Suwałki</w:t>
      </w:r>
    </w:p>
    <w:p w:rsidR="00AD33D2" w:rsidRPr="00E3082A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Strona internetowa: </w:t>
      </w:r>
      <w:r w:rsidRPr="005536EA">
        <w:rPr>
          <w:rFonts w:ascii="Times New Roman" w:hAnsi="Times New Roman"/>
          <w:color w:val="000000"/>
          <w:sz w:val="24"/>
          <w:szCs w:val="24"/>
          <w:lang w:eastAsia="pl-PL"/>
        </w:rPr>
        <w:t>www.zs6.pl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tel</w:t>
      </w:r>
      <w:proofErr w:type="spellEnd"/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Pr="00877381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87 565 85 70</w:t>
      </w:r>
    </w:p>
    <w:p w:rsidR="00AD33D2" w:rsidRDefault="00AD33D2" w:rsidP="00AD3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D33D2" w:rsidRDefault="00AD33D2" w:rsidP="00AD33D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>Korespondencję związaną</w:t>
      </w:r>
      <w:r w:rsidRPr="005536EA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pl-PL"/>
        </w:rPr>
        <w:t xml:space="preserve"> z niniejszym postępowaniem należy adresować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:</w:t>
      </w:r>
    </w:p>
    <w:p w:rsidR="00AD33D2" w:rsidRPr="00E3082A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Nazwa: Zespół Szkół nr 6 im. Karola Brzostowskiego w Suwałkach</w:t>
      </w:r>
    </w:p>
    <w:p w:rsidR="00AD33D2" w:rsidRPr="00E3082A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Adres: </w:t>
      </w:r>
      <w:r w:rsidRPr="00E3082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ul. </w:t>
      </w:r>
      <w:r w:rsidRPr="00E3082A">
        <w:rPr>
          <w:rFonts w:ascii="Times New Roman" w:hAnsi="Times New Roman"/>
          <w:sz w:val="24"/>
          <w:szCs w:val="24"/>
          <w:lang w:eastAsia="pl-PL"/>
        </w:rPr>
        <w:t xml:space="preserve">Gen. Władysława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Sikorskiego 2</w:t>
      </w:r>
      <w:r w:rsidRPr="00E3082A">
        <w:rPr>
          <w:rFonts w:ascii="Times New Roman" w:hAnsi="Times New Roman"/>
          <w:color w:val="000000"/>
          <w:sz w:val="24"/>
          <w:szCs w:val="24"/>
          <w:lang w:eastAsia="pl-PL"/>
        </w:rPr>
        <w:t>1, 16-400 Suwałki</w:t>
      </w:r>
    </w:p>
    <w:p w:rsidR="00AD33D2" w:rsidRPr="00E3082A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Strona internetowa: </w:t>
      </w:r>
      <w:r w:rsidRPr="00E3082A">
        <w:rPr>
          <w:rFonts w:ascii="Times New Roman" w:hAnsi="Times New Roman"/>
          <w:color w:val="000000"/>
          <w:sz w:val="24"/>
          <w:szCs w:val="24"/>
          <w:lang w:eastAsia="pl-PL"/>
        </w:rPr>
        <w:t>www.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zs6.pl</w:t>
      </w:r>
    </w:p>
    <w:p w:rsidR="00AD33D2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Tel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. kontaktowy </w:t>
      </w:r>
      <w:r w:rsidR="00790994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Joanna Woronko</w:t>
      </w: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="00790994">
        <w:rPr>
          <w:rFonts w:ascii="Times New Roman" w:hAnsi="Times New Roman"/>
          <w:color w:val="000000"/>
          <w:sz w:val="24"/>
          <w:szCs w:val="24"/>
          <w:lang w:eastAsia="pl-PL"/>
        </w:rPr>
        <w:t>502 600 698</w:t>
      </w:r>
    </w:p>
    <w:p w:rsidR="00AD33D2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D33D2" w:rsidRDefault="00AD33D2" w:rsidP="00AD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AD33D2" w:rsidRPr="00E3082A" w:rsidRDefault="00AD33D2" w:rsidP="00AD33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3082A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znak postępowania:</w:t>
      </w:r>
      <w:r w:rsidRPr="006B2986"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ZS6.I.26.1</w:t>
      </w:r>
      <w:r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</w:p>
    <w:p w:rsidR="00AD33D2" w:rsidRPr="00E3082A" w:rsidRDefault="00AD33D2" w:rsidP="00AD33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D33D2" w:rsidRPr="00AD33D2" w:rsidRDefault="00AD33D2" w:rsidP="00AD33D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781">
        <w:rPr>
          <w:rFonts w:ascii="Times New Roman" w:hAnsi="Times New Roman"/>
          <w:b/>
          <w:sz w:val="24"/>
          <w:szCs w:val="24"/>
        </w:rPr>
        <w:t>Rozdział 1</w:t>
      </w:r>
    </w:p>
    <w:p w:rsidR="00AD33D2" w:rsidRPr="00E62062" w:rsidRDefault="00AD33D2" w:rsidP="008F190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 xml:space="preserve">Postępowanie o udzielenie zamówienia publicznego prowadzone jest w trybie </w:t>
      </w:r>
      <w:r>
        <w:rPr>
          <w:rFonts w:ascii="Times New Roman" w:hAnsi="Times New Roman"/>
          <w:b/>
          <w:sz w:val="24"/>
          <w:szCs w:val="24"/>
        </w:rPr>
        <w:t>podstawowym bez negocjacji</w:t>
      </w:r>
      <w:r w:rsidRPr="00E62062">
        <w:rPr>
          <w:rFonts w:ascii="Times New Roman" w:hAnsi="Times New Roman"/>
          <w:b/>
          <w:sz w:val="24"/>
          <w:szCs w:val="24"/>
        </w:rPr>
        <w:t xml:space="preserve">, </w:t>
      </w:r>
      <w:r w:rsidRPr="008A3ED4">
        <w:rPr>
          <w:rFonts w:ascii="Times New Roman" w:hAnsi="Times New Roman"/>
          <w:sz w:val="24"/>
          <w:szCs w:val="24"/>
        </w:rPr>
        <w:t>zgodnie z art. 275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3ED4">
        <w:rPr>
          <w:rFonts w:ascii="Times New Roman" w:hAnsi="Times New Roman"/>
          <w:sz w:val="24"/>
          <w:szCs w:val="24"/>
        </w:rPr>
        <w:t>ust. 1 przepisów</w:t>
      </w:r>
      <w:r w:rsidRPr="00E62062">
        <w:rPr>
          <w:rFonts w:ascii="Times New Roman" w:hAnsi="Times New Roman"/>
          <w:sz w:val="24"/>
          <w:szCs w:val="24"/>
        </w:rPr>
        <w:t xml:space="preserve"> ustawy z dnia </w:t>
      </w:r>
      <w:r>
        <w:rPr>
          <w:rFonts w:ascii="Times New Roman" w:hAnsi="Times New Roman"/>
          <w:sz w:val="24"/>
          <w:szCs w:val="24"/>
        </w:rPr>
        <w:t>11 września 2019</w:t>
      </w:r>
      <w:r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>
        <w:rPr>
          <w:rFonts w:ascii="Times New Roman" w:hAnsi="Times New Roman"/>
          <w:sz w:val="24"/>
          <w:szCs w:val="24"/>
        </w:rPr>
        <w:t>kst jedn. Dz. U z 2019 r. poz. 2019</w:t>
      </w:r>
      <w:r w:rsidRPr="00E62062">
        <w:rPr>
          <w:rFonts w:ascii="Times New Roman" w:hAnsi="Times New Roman"/>
          <w:sz w:val="24"/>
          <w:szCs w:val="24"/>
        </w:rPr>
        <w:t>), zwanej dalej ustawą, oraz aktów wykonawczych do ustawy.</w:t>
      </w:r>
    </w:p>
    <w:p w:rsidR="00AD33D2" w:rsidRDefault="00AD33D2" w:rsidP="008F190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E62062">
        <w:rPr>
          <w:rFonts w:ascii="Times New Roman" w:hAnsi="Times New Roman"/>
          <w:sz w:val="24"/>
          <w:szCs w:val="24"/>
        </w:rPr>
        <w:t>ostępowanie prowadzi się w języku polskim z zachowaniem formy pisemnej.</w:t>
      </w:r>
    </w:p>
    <w:p w:rsidR="00AD33D2" w:rsidRPr="00E62062" w:rsidRDefault="00AD33D2" w:rsidP="008F190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3ED4">
        <w:rPr>
          <w:rFonts w:ascii="Times New Roman" w:hAnsi="Times New Roman"/>
          <w:sz w:val="24"/>
          <w:szCs w:val="24"/>
        </w:rPr>
        <w:t>Zamawiający wszczyna postępowanie o udzielenie zamówie</w:t>
      </w:r>
      <w:r>
        <w:rPr>
          <w:rFonts w:ascii="Times New Roman" w:hAnsi="Times New Roman"/>
          <w:sz w:val="24"/>
          <w:szCs w:val="24"/>
        </w:rPr>
        <w:t>nia w trybie podstawo</w:t>
      </w:r>
      <w:r w:rsidRPr="008A3ED4">
        <w:rPr>
          <w:rFonts w:ascii="Times New Roman" w:hAnsi="Times New Roman"/>
          <w:sz w:val="24"/>
          <w:szCs w:val="24"/>
        </w:rPr>
        <w:t>wym przez zamieszczenie ogłoszenia o zamówieniu w Biuletynie Zamówień Publicznych</w:t>
      </w:r>
      <w:r>
        <w:rPr>
          <w:rFonts w:ascii="Times New Roman" w:hAnsi="Times New Roman"/>
          <w:sz w:val="24"/>
          <w:szCs w:val="24"/>
        </w:rPr>
        <w:t>.</w:t>
      </w:r>
    </w:p>
    <w:p w:rsidR="00AD33D2" w:rsidRPr="00E62062" w:rsidRDefault="00AD33D2" w:rsidP="008F190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Miejsce publikacji ogłoszenia o przetargu:</w:t>
      </w:r>
    </w:p>
    <w:p w:rsidR="00AD33D2" w:rsidRDefault="00AD33D2" w:rsidP="008F19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Pr="00E62062">
        <w:rPr>
          <w:rFonts w:ascii="Times New Roman" w:hAnsi="Times New Roman"/>
          <w:sz w:val="24"/>
          <w:szCs w:val="24"/>
        </w:rPr>
        <w:t>trona internetowa - www.zs6.pl</w:t>
      </w:r>
    </w:p>
    <w:p w:rsidR="00AD33D2" w:rsidRDefault="00AD33D2" w:rsidP="00AD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3D2" w:rsidRPr="00E3082A" w:rsidRDefault="00AD33D2" w:rsidP="00AD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3D2" w:rsidRPr="00814781" w:rsidRDefault="00AD33D2" w:rsidP="00AD33D2">
      <w:pPr>
        <w:shd w:val="clear" w:color="auto" w:fill="BFBFB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14781">
        <w:rPr>
          <w:rFonts w:ascii="Times New Roman" w:hAnsi="Times New Roman"/>
          <w:b/>
          <w:sz w:val="24"/>
          <w:szCs w:val="24"/>
        </w:rPr>
        <w:t>Rozdział 2</w:t>
      </w:r>
    </w:p>
    <w:p w:rsidR="00AD33D2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jest </w:t>
      </w:r>
      <w:r w:rsidRPr="00AD33D2">
        <w:rPr>
          <w:rFonts w:ascii="Times New Roman" w:hAnsi="Times New Roman"/>
          <w:b/>
          <w:sz w:val="24"/>
          <w:szCs w:val="24"/>
        </w:rPr>
        <w:t>dostawa monitora interaktywnego.</w:t>
      </w:r>
    </w:p>
    <w:p w:rsidR="00AD33D2" w:rsidRDefault="00AD33D2" w:rsidP="008F1901">
      <w:pPr>
        <w:pStyle w:val="Normalny1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Zakup finansowany jest w ramach projektu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Suwalskie centra kompetencji zawodowej – kompleksowy model modernizacji systemu kształcenia zawodowego na terenie miasta Suwałki,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UDA-RPPD.03.03.01-20-0097/16-00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realizowanego w ramach 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 </w:t>
      </w:r>
    </w:p>
    <w:p w:rsidR="00AD33D2" w:rsidRPr="00AD33D2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Szczegółowy opis zamówienia</w:t>
      </w:r>
      <w:r w:rsidR="00B36397">
        <w:rPr>
          <w:rFonts w:ascii="Times New Roman" w:hAnsi="Times New Roman"/>
          <w:sz w:val="24"/>
          <w:szCs w:val="24"/>
        </w:rPr>
        <w:t>:</w:t>
      </w:r>
    </w:p>
    <w:p w:rsidR="00AD33D2" w:rsidRPr="00AD33D2" w:rsidRDefault="00AD33D2" w:rsidP="00AD33D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33D2">
        <w:rPr>
          <w:rFonts w:ascii="Times New Roman" w:hAnsi="Times New Roman"/>
          <w:b/>
          <w:sz w:val="24"/>
          <w:szCs w:val="24"/>
        </w:rPr>
        <w:t>1 x monitor Interaktywny, min. wymagania:</w:t>
      </w:r>
    </w:p>
    <w:p w:rsidR="00AD33D2" w:rsidRPr="00AD33D2" w:rsidRDefault="00AD33D2" w:rsidP="00AD33D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33D2">
        <w:rPr>
          <w:rFonts w:ascii="Times New Roman" w:hAnsi="Times New Roman"/>
          <w:b/>
          <w:sz w:val="24"/>
          <w:szCs w:val="24"/>
        </w:rPr>
        <w:t>przekątna obrazu 75 cali</w:t>
      </w:r>
    </w:p>
    <w:p w:rsidR="00AD33D2" w:rsidRPr="00AD33D2" w:rsidRDefault="00AD33D2" w:rsidP="00AD33D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33D2">
        <w:rPr>
          <w:rFonts w:ascii="Times New Roman" w:hAnsi="Times New Roman"/>
          <w:b/>
          <w:sz w:val="24"/>
          <w:szCs w:val="24"/>
        </w:rPr>
        <w:t>rozdzielczość 4K</w:t>
      </w:r>
    </w:p>
    <w:p w:rsidR="00AD33D2" w:rsidRPr="00AD33D2" w:rsidRDefault="00AD33D2" w:rsidP="00AD33D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33D2">
        <w:rPr>
          <w:rFonts w:ascii="Times New Roman" w:hAnsi="Times New Roman"/>
          <w:b/>
          <w:sz w:val="24"/>
          <w:szCs w:val="24"/>
        </w:rPr>
        <w:t>technologia dotyku IR – 20-cio dotykowy</w:t>
      </w:r>
    </w:p>
    <w:p w:rsidR="00AD33D2" w:rsidRPr="00AD33D2" w:rsidRDefault="00AD33D2" w:rsidP="00AD33D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33D2">
        <w:rPr>
          <w:rFonts w:ascii="Times New Roman" w:hAnsi="Times New Roman"/>
          <w:b/>
          <w:sz w:val="24"/>
          <w:szCs w:val="24"/>
        </w:rPr>
        <w:t>wbudowany system Android</w:t>
      </w:r>
    </w:p>
    <w:p w:rsidR="00AD33D2" w:rsidRPr="00AD33D2" w:rsidRDefault="00AD33D2" w:rsidP="00AD33D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33D2">
        <w:rPr>
          <w:rFonts w:ascii="Times New Roman" w:hAnsi="Times New Roman"/>
          <w:b/>
          <w:sz w:val="24"/>
          <w:szCs w:val="24"/>
        </w:rPr>
        <w:t xml:space="preserve">kompatybilny z Windows </w:t>
      </w:r>
    </w:p>
    <w:p w:rsidR="00AD33D2" w:rsidRPr="00AD33D2" w:rsidRDefault="00AD33D2" w:rsidP="00AD33D2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D33D2">
        <w:rPr>
          <w:rFonts w:ascii="Times New Roman" w:hAnsi="Times New Roman"/>
          <w:b/>
          <w:sz w:val="24"/>
          <w:szCs w:val="24"/>
        </w:rPr>
        <w:t>gwarancja minimum 24 m-ce</w:t>
      </w:r>
    </w:p>
    <w:p w:rsidR="007510D1" w:rsidRPr="007510D1" w:rsidRDefault="007510D1" w:rsidP="007510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7510D1">
        <w:rPr>
          <w:rFonts w:ascii="Times New Roman" w:hAnsi="Times New Roman"/>
          <w:color w:val="FF0000"/>
          <w:sz w:val="24"/>
          <w:szCs w:val="24"/>
        </w:rPr>
        <w:t>Na dostawę sprzętu komputerowego stosuje się stawkę 0% Vat - art. 83 ust. 26a ustawy z dnia 11 marca 2004 r. o podatku od towarów i usług (</w:t>
      </w:r>
      <w:proofErr w:type="spellStart"/>
      <w:r w:rsidRPr="007510D1">
        <w:rPr>
          <w:rFonts w:ascii="Times New Roman" w:hAnsi="Times New Roman"/>
          <w:color w:val="FF0000"/>
          <w:sz w:val="24"/>
          <w:szCs w:val="24"/>
        </w:rPr>
        <w:t>t.j</w:t>
      </w:r>
      <w:proofErr w:type="spellEnd"/>
      <w:r w:rsidRPr="007510D1">
        <w:rPr>
          <w:rFonts w:ascii="Times New Roman" w:hAnsi="Times New Roman"/>
          <w:color w:val="FF0000"/>
          <w:sz w:val="24"/>
          <w:szCs w:val="24"/>
        </w:rPr>
        <w:t>. Dz.U. z 2020r. poz. 106).</w:t>
      </w:r>
      <w:r w:rsidRPr="007510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10D1">
        <w:rPr>
          <w:rFonts w:ascii="Times New Roman" w:hAnsi="Times New Roman"/>
          <w:color w:val="FF0000"/>
          <w:sz w:val="24"/>
          <w:szCs w:val="24"/>
        </w:rPr>
        <w:t>Do zamkniętego katalogu przedmiotów definiowanych jako sprzęt komputerowy należą:</w:t>
      </w:r>
      <w:r w:rsidRPr="007510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10D1">
        <w:rPr>
          <w:rFonts w:ascii="Times New Roman" w:hAnsi="Times New Roman"/>
          <w:color w:val="FF0000"/>
          <w:sz w:val="24"/>
          <w:szCs w:val="24"/>
        </w:rPr>
        <w:t>jednostki centralne komputerów, serwery, monitory, zestawy komputerów stacjonarnych,</w:t>
      </w:r>
      <w:r w:rsidRPr="007510D1">
        <w:rPr>
          <w:rFonts w:ascii="Times New Roman" w:hAnsi="Times New Roman"/>
          <w:color w:val="FF0000"/>
          <w:sz w:val="24"/>
          <w:szCs w:val="24"/>
        </w:rPr>
        <w:t xml:space="preserve"> dru</w:t>
      </w:r>
      <w:r w:rsidRPr="007510D1">
        <w:rPr>
          <w:rFonts w:ascii="Times New Roman" w:hAnsi="Times New Roman"/>
          <w:color w:val="FF0000"/>
          <w:sz w:val="24"/>
          <w:szCs w:val="24"/>
        </w:rPr>
        <w:t>k</w:t>
      </w:r>
      <w:r w:rsidRPr="007510D1">
        <w:rPr>
          <w:rFonts w:ascii="Times New Roman" w:hAnsi="Times New Roman"/>
          <w:color w:val="FF0000"/>
          <w:sz w:val="24"/>
          <w:szCs w:val="24"/>
        </w:rPr>
        <w:t>ark</w:t>
      </w:r>
      <w:r w:rsidRPr="007510D1">
        <w:rPr>
          <w:rFonts w:ascii="Times New Roman" w:hAnsi="Times New Roman"/>
          <w:color w:val="FF0000"/>
          <w:sz w:val="24"/>
          <w:szCs w:val="24"/>
        </w:rPr>
        <w:t>i,</w:t>
      </w:r>
      <w:r w:rsidRPr="007510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10D1">
        <w:rPr>
          <w:rFonts w:ascii="Times New Roman" w:hAnsi="Times New Roman"/>
          <w:color w:val="FF0000"/>
          <w:sz w:val="24"/>
          <w:szCs w:val="24"/>
        </w:rPr>
        <w:t>skanery,</w:t>
      </w:r>
      <w:r w:rsidRPr="007510D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10D1">
        <w:rPr>
          <w:rFonts w:ascii="Times New Roman" w:hAnsi="Times New Roman"/>
          <w:color w:val="FF0000"/>
          <w:sz w:val="24"/>
          <w:szCs w:val="24"/>
        </w:rPr>
        <w:t xml:space="preserve">urządzenia do transmisji danych cyfrowych (w tym koncentratory i </w:t>
      </w:r>
      <w:proofErr w:type="spellStart"/>
      <w:r w:rsidRPr="007510D1">
        <w:rPr>
          <w:rFonts w:ascii="Times New Roman" w:hAnsi="Times New Roman"/>
          <w:color w:val="FF0000"/>
          <w:sz w:val="24"/>
          <w:szCs w:val="24"/>
        </w:rPr>
        <w:t>switche</w:t>
      </w:r>
      <w:proofErr w:type="spellEnd"/>
      <w:r w:rsidRPr="007510D1">
        <w:rPr>
          <w:rFonts w:ascii="Times New Roman" w:hAnsi="Times New Roman"/>
          <w:color w:val="FF0000"/>
          <w:sz w:val="24"/>
          <w:szCs w:val="24"/>
        </w:rPr>
        <w:t xml:space="preserve"> sieciowe, routery i modemy).</w:t>
      </w:r>
    </w:p>
    <w:p w:rsidR="00AD33D2" w:rsidRPr="004853C2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Dodatkowo,</w:t>
      </w:r>
      <w:r w:rsidRPr="004853C2">
        <w:rPr>
          <w:rFonts w:ascii="Times New Roman" w:hAnsi="Times New Roman"/>
          <w:sz w:val="24"/>
          <w:szCs w:val="24"/>
        </w:rPr>
        <w:t xml:space="preserve"> opis przedmiotu zamówienia zawiera także </w:t>
      </w:r>
      <w:r w:rsidRPr="004853C2">
        <w:rPr>
          <w:rFonts w:ascii="Times New Roman" w:hAnsi="Times New Roman"/>
          <w:b/>
          <w:sz w:val="24"/>
          <w:szCs w:val="24"/>
        </w:rPr>
        <w:t>załącznik nr 2</w:t>
      </w:r>
      <w:r w:rsidR="00B36397">
        <w:rPr>
          <w:rFonts w:ascii="Times New Roman" w:hAnsi="Times New Roman"/>
          <w:b/>
          <w:sz w:val="24"/>
          <w:szCs w:val="24"/>
        </w:rPr>
        <w:t xml:space="preserve"> do S</w:t>
      </w:r>
      <w:r w:rsidRPr="004853C2">
        <w:rPr>
          <w:rFonts w:ascii="Times New Roman" w:hAnsi="Times New Roman"/>
          <w:b/>
          <w:sz w:val="24"/>
          <w:szCs w:val="24"/>
        </w:rPr>
        <w:t>WZ</w:t>
      </w:r>
      <w:r w:rsidRPr="004853C2">
        <w:rPr>
          <w:rFonts w:ascii="Times New Roman" w:hAnsi="Times New Roman"/>
          <w:sz w:val="24"/>
          <w:szCs w:val="24"/>
        </w:rPr>
        <w:t xml:space="preserve">. </w:t>
      </w:r>
    </w:p>
    <w:p w:rsidR="00AD33D2" w:rsidRPr="004853C2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53C2">
        <w:rPr>
          <w:rFonts w:ascii="Times New Roman" w:hAnsi="Times New Roman"/>
          <w:sz w:val="24"/>
          <w:szCs w:val="24"/>
        </w:rPr>
        <w:t xml:space="preserve">Zamawiający zastrzega, że przedmiot dostawy ma być fabrycznie nowy, wolny od wad, oryginalnie zapakowane i odpowiadające normom jakościowym, określonym we właściwych aktach prawnych </w:t>
      </w:r>
      <w:r>
        <w:rPr>
          <w:rFonts w:ascii="Times New Roman" w:hAnsi="Times New Roman"/>
          <w:sz w:val="24"/>
          <w:szCs w:val="24"/>
        </w:rPr>
        <w:t xml:space="preserve">i kompletny tj. </w:t>
      </w:r>
      <w:r w:rsidRPr="004853C2">
        <w:rPr>
          <w:rFonts w:ascii="Times New Roman" w:hAnsi="Times New Roman"/>
          <w:sz w:val="24"/>
          <w:szCs w:val="24"/>
        </w:rPr>
        <w:t xml:space="preserve">posiadający wszelkie akcesoria, przewody, kable niezbędne do ich użytkowania. </w:t>
      </w:r>
    </w:p>
    <w:p w:rsidR="00AD33D2" w:rsidRPr="004853C2" w:rsidRDefault="00B36397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Urządzenie</w:t>
      </w:r>
      <w:r w:rsidR="00AD33D2" w:rsidRPr="00485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zaoferowane przez Wykonawcę musi</w:t>
      </w:r>
      <w:r w:rsidR="00AD33D2" w:rsidRPr="004853C2">
        <w:rPr>
          <w:rFonts w:ascii="Times New Roman" w:hAnsi="Times New Roman"/>
          <w:sz w:val="24"/>
          <w:szCs w:val="24"/>
        </w:rPr>
        <w:t xml:space="preserve"> spełniać minimalne parametry określone przez Zamawiającego </w:t>
      </w:r>
      <w:r w:rsidR="00AD33D2">
        <w:rPr>
          <w:rFonts w:ascii="Times New Roman" w:hAnsi="Times New Roman"/>
          <w:sz w:val="24"/>
          <w:szCs w:val="24"/>
        </w:rPr>
        <w:t xml:space="preserve">w </w:t>
      </w:r>
      <w:r w:rsidR="00721B4E">
        <w:rPr>
          <w:rFonts w:ascii="Times New Roman" w:hAnsi="Times New Roman"/>
          <w:b/>
          <w:sz w:val="24"/>
          <w:szCs w:val="24"/>
        </w:rPr>
        <w:t>S</w:t>
      </w:r>
      <w:r w:rsidR="00AD33D2" w:rsidRPr="004853C2">
        <w:rPr>
          <w:rFonts w:ascii="Times New Roman" w:hAnsi="Times New Roman"/>
          <w:b/>
          <w:sz w:val="24"/>
          <w:szCs w:val="24"/>
        </w:rPr>
        <w:t>WZ</w:t>
      </w:r>
      <w:r w:rsidR="00AD33D2" w:rsidRPr="004853C2">
        <w:rPr>
          <w:rFonts w:ascii="Times New Roman" w:hAnsi="Times New Roman"/>
          <w:sz w:val="24"/>
          <w:szCs w:val="24"/>
        </w:rPr>
        <w:t xml:space="preserve"> </w:t>
      </w:r>
      <w:r w:rsidR="00721B4E">
        <w:rPr>
          <w:rFonts w:ascii="Times New Roman" w:hAnsi="Times New Roman"/>
          <w:sz w:val="24"/>
          <w:szCs w:val="24"/>
        </w:rPr>
        <w:t>i załączniku nr 2 do S</w:t>
      </w:r>
      <w:r>
        <w:rPr>
          <w:rFonts w:ascii="Times New Roman" w:hAnsi="Times New Roman"/>
          <w:sz w:val="24"/>
          <w:szCs w:val="24"/>
        </w:rPr>
        <w:t>W</w:t>
      </w:r>
      <w:r w:rsidR="00AD33D2">
        <w:rPr>
          <w:rFonts w:ascii="Times New Roman" w:hAnsi="Times New Roman"/>
          <w:sz w:val="24"/>
          <w:szCs w:val="24"/>
        </w:rPr>
        <w:t xml:space="preserve">Z </w:t>
      </w:r>
      <w:r w:rsidR="00AD33D2" w:rsidRPr="004853C2">
        <w:rPr>
          <w:rFonts w:ascii="Times New Roman" w:hAnsi="Times New Roman"/>
          <w:sz w:val="24"/>
          <w:szCs w:val="24"/>
        </w:rPr>
        <w:t>pod rygorem odrzucenia oferty, jako</w:t>
      </w:r>
      <w:r w:rsidR="00721B4E">
        <w:rPr>
          <w:rFonts w:ascii="Times New Roman" w:hAnsi="Times New Roman"/>
          <w:sz w:val="24"/>
          <w:szCs w:val="24"/>
        </w:rPr>
        <w:t xml:space="preserve"> niezgodnej z S</w:t>
      </w:r>
      <w:r w:rsidR="00AD33D2" w:rsidRPr="004853C2">
        <w:rPr>
          <w:rFonts w:ascii="Times New Roman" w:hAnsi="Times New Roman"/>
          <w:sz w:val="24"/>
          <w:szCs w:val="24"/>
        </w:rPr>
        <w:t xml:space="preserve">WZ. </w:t>
      </w:r>
    </w:p>
    <w:p w:rsidR="00B36397" w:rsidRDefault="00B36397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Sprzęt</w:t>
      </w:r>
      <w:r w:rsidR="00AD33D2" w:rsidRPr="00E3082A">
        <w:rPr>
          <w:rFonts w:ascii="Times New Roman" w:hAnsi="Times New Roman"/>
          <w:sz w:val="24"/>
          <w:szCs w:val="24"/>
        </w:rPr>
        <w:t xml:space="preserve"> winien posiadać deklarację zgodności CE oraz odpowiadać normom europejskim i krajowym. Wykonawca na etapie składania ofert oświadczy, iż cały zaoferowany asortyment jest zgodny z normami europejskimi i krajowymi oraz oznakowany znakiem CE.</w:t>
      </w:r>
    </w:p>
    <w:p w:rsidR="00AD33D2" w:rsidRPr="00B36397" w:rsidRDefault="00B36397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AD33D2" w:rsidRPr="00B36397">
        <w:rPr>
          <w:rFonts w:ascii="Times New Roman" w:hAnsi="Times New Roman"/>
          <w:sz w:val="24"/>
          <w:szCs w:val="24"/>
        </w:rPr>
        <w:t>rządzeni</w:t>
      </w:r>
      <w:r>
        <w:rPr>
          <w:rFonts w:ascii="Times New Roman" w:hAnsi="Times New Roman"/>
          <w:sz w:val="24"/>
          <w:szCs w:val="24"/>
        </w:rPr>
        <w:t>e musi</w:t>
      </w:r>
      <w:r w:rsidR="00AD33D2" w:rsidRPr="00B36397">
        <w:rPr>
          <w:rFonts w:ascii="Times New Roman" w:hAnsi="Times New Roman"/>
          <w:sz w:val="24"/>
          <w:szCs w:val="24"/>
        </w:rPr>
        <w:t xml:space="preserve"> posiadać podręcznik użytkownika w języku polskim. Instrukcje zostaną przekazane Zamawiającemu w dniu dostawy sprzętu.</w:t>
      </w:r>
    </w:p>
    <w:p w:rsidR="00AD33D2" w:rsidRPr="00747E04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7E04">
        <w:rPr>
          <w:rFonts w:ascii="Times New Roman" w:hAnsi="Times New Roman"/>
          <w:sz w:val="24"/>
          <w:szCs w:val="24"/>
        </w:rPr>
        <w:t xml:space="preserve">Zamawiający wymaga udzielenia przez dostawcę minimalnej gwarancji na dostarczony sprzęt wg opisu przedmiotu zamówienia, licząc od dnia dostarczenia sprzętu. Okres gwarancji stanowi kryterium oceny ofert i Wykonawca może zaproponować wydłużonym termin, za co uzyska odpowiednio wyższą ilość punktów. </w:t>
      </w:r>
    </w:p>
    <w:p w:rsidR="00AD33D2" w:rsidRPr="00E3082A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W przypadku stwierdzenia, że przedmiot dostawy ma wady lub jest niezgodny z umową, Zamawiający ma prawo odmówić odbioru do czasu zaoferowania przedmiotu dostawy zgodnie z umową wolnego od wad.</w:t>
      </w:r>
    </w:p>
    <w:p w:rsidR="00AD33D2" w:rsidRPr="00E3082A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b/>
          <w:sz w:val="24"/>
          <w:szCs w:val="24"/>
        </w:rPr>
        <w:t>W przypadku zaproponowania produktu równoważonego Wykonawca dołączy do oferty wszystkie dane techniczne umożliwiając</w:t>
      </w:r>
      <w:r w:rsidR="00721B4E">
        <w:rPr>
          <w:rFonts w:ascii="Times New Roman" w:hAnsi="Times New Roman"/>
          <w:b/>
          <w:sz w:val="24"/>
          <w:szCs w:val="24"/>
        </w:rPr>
        <w:t>e</w:t>
      </w:r>
      <w:r w:rsidRPr="00E3082A">
        <w:rPr>
          <w:rFonts w:ascii="Times New Roman" w:hAnsi="Times New Roman"/>
          <w:b/>
          <w:sz w:val="24"/>
          <w:szCs w:val="24"/>
        </w:rPr>
        <w:t xml:space="preserve"> jego porównanie z parametrami odpowiedniej pozycji w opisie przedmiotu zamówienia</w:t>
      </w:r>
      <w:r w:rsidRPr="00E3082A">
        <w:rPr>
          <w:rFonts w:ascii="Times New Roman" w:hAnsi="Times New Roman"/>
          <w:sz w:val="24"/>
          <w:szCs w:val="24"/>
        </w:rPr>
        <w:t>.</w:t>
      </w:r>
    </w:p>
    <w:p w:rsidR="00AD33D2" w:rsidRPr="00E3082A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Wynagrodzenie Wykonawcy określa się w formie kwoty ryczałtowej, która zawierać będzie łączną cenę dostawy, transport</w:t>
      </w:r>
      <w:r w:rsidR="00721B4E">
        <w:rPr>
          <w:rFonts w:ascii="Times New Roman" w:hAnsi="Times New Roman"/>
          <w:sz w:val="24"/>
          <w:szCs w:val="24"/>
        </w:rPr>
        <w:t>u</w:t>
      </w:r>
      <w:r w:rsidRPr="00E3082A">
        <w:rPr>
          <w:rFonts w:ascii="Times New Roman" w:hAnsi="Times New Roman"/>
          <w:sz w:val="24"/>
          <w:szCs w:val="24"/>
        </w:rPr>
        <w:t xml:space="preserve"> i innych świadczeń niezbędnych dla realizacji zadania (m.in. </w:t>
      </w:r>
      <w:r>
        <w:rPr>
          <w:rFonts w:ascii="Times New Roman" w:hAnsi="Times New Roman"/>
          <w:sz w:val="24"/>
          <w:szCs w:val="24"/>
        </w:rPr>
        <w:t>świadczenie usług gwarancyjnych</w:t>
      </w:r>
      <w:r w:rsidRPr="00E3082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E3082A">
        <w:rPr>
          <w:rFonts w:ascii="Times New Roman" w:hAnsi="Times New Roman"/>
          <w:sz w:val="24"/>
          <w:szCs w:val="24"/>
        </w:rPr>
        <w:t xml:space="preserve"> a także oddziaływania innych czynników mających lub mogących mieć wpływ na koszty Wykonawcy.</w:t>
      </w:r>
    </w:p>
    <w:p w:rsidR="00AD33D2" w:rsidRPr="00E3082A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Ustalone wynagrodzenie ryczałtowe jest ostateczne, niezależnie od rozmiaru prac i innych świadczeń oraz ponoszonych przez Wykonawcę kosztów ich realizacji – nie podlega przeliczeniom i obejmuje wszelkie narzuty i dodatki</w:t>
      </w:r>
      <w:r w:rsidR="00B36397">
        <w:rPr>
          <w:rFonts w:ascii="Times New Roman" w:hAnsi="Times New Roman"/>
          <w:sz w:val="24"/>
          <w:szCs w:val="24"/>
        </w:rPr>
        <w:t>.</w:t>
      </w:r>
      <w:r w:rsidRPr="00E3082A">
        <w:rPr>
          <w:rFonts w:ascii="Times New Roman" w:hAnsi="Times New Roman"/>
          <w:sz w:val="24"/>
          <w:szCs w:val="24"/>
        </w:rPr>
        <w:t xml:space="preserve">. </w:t>
      </w:r>
    </w:p>
    <w:p w:rsidR="00AD33D2" w:rsidRPr="00E3082A" w:rsidRDefault="00AD33D2" w:rsidP="008F190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na wezwanie</w:t>
      </w:r>
      <w:r w:rsidRPr="00E3082A">
        <w:rPr>
          <w:rFonts w:ascii="Times New Roman" w:hAnsi="Times New Roman"/>
          <w:sz w:val="24"/>
          <w:szCs w:val="24"/>
        </w:rPr>
        <w:t xml:space="preserve"> zobowiązany jest złożyć karty techniczne produktu lub karty produktu potwierdzające minimalne parametry przez Zamawiającego w </w:t>
      </w:r>
      <w:r w:rsidR="00721B4E">
        <w:rPr>
          <w:rFonts w:ascii="Times New Roman" w:hAnsi="Times New Roman"/>
          <w:b/>
          <w:sz w:val="24"/>
          <w:szCs w:val="24"/>
        </w:rPr>
        <w:t>załączniku nr 2 do S</w:t>
      </w:r>
      <w:r w:rsidRPr="00E3082A">
        <w:rPr>
          <w:rFonts w:ascii="Times New Roman" w:hAnsi="Times New Roman"/>
          <w:b/>
          <w:sz w:val="24"/>
          <w:szCs w:val="24"/>
        </w:rPr>
        <w:t>WZ</w:t>
      </w:r>
      <w:r w:rsidRPr="00E3082A">
        <w:rPr>
          <w:rFonts w:ascii="Times New Roman" w:hAnsi="Times New Roman"/>
          <w:sz w:val="24"/>
          <w:szCs w:val="24"/>
        </w:rPr>
        <w:t xml:space="preserve">. </w:t>
      </w:r>
    </w:p>
    <w:p w:rsidR="00AD33D2" w:rsidRDefault="00AD33D2" w:rsidP="00AD33D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lastRenderedPageBreak/>
        <w:t>KOD CPV: 3023</w:t>
      </w:r>
      <w:r>
        <w:rPr>
          <w:rFonts w:ascii="Times New Roman" w:hAnsi="Times New Roman"/>
          <w:sz w:val="24"/>
          <w:szCs w:val="24"/>
        </w:rPr>
        <w:t>1320</w:t>
      </w:r>
      <w:r w:rsidRPr="00E3082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6</w:t>
      </w:r>
      <w:r w:rsidRPr="00E3082A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Monitory dotykowe</w:t>
      </w:r>
    </w:p>
    <w:p w:rsidR="00721B4E" w:rsidRPr="00E3082A" w:rsidRDefault="00721B4E" w:rsidP="00AD33D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D33D2" w:rsidRPr="00E3082A" w:rsidRDefault="00AD33D2" w:rsidP="00AD33D2">
      <w:pPr>
        <w:shd w:val="clear" w:color="auto" w:fill="BFBFB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3</w:t>
      </w:r>
    </w:p>
    <w:p w:rsidR="00AD33D2" w:rsidRPr="00E3082A" w:rsidRDefault="00AD33D2" w:rsidP="00AD33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 xml:space="preserve">Termin wykonania zamówienia: </w:t>
      </w:r>
      <w:r>
        <w:rPr>
          <w:rFonts w:ascii="Times New Roman" w:hAnsi="Times New Roman"/>
          <w:sz w:val="24"/>
          <w:szCs w:val="24"/>
        </w:rPr>
        <w:t>14</w:t>
      </w:r>
      <w:r w:rsidRPr="00E3082A">
        <w:rPr>
          <w:rFonts w:ascii="Times New Roman" w:hAnsi="Times New Roman"/>
          <w:sz w:val="24"/>
          <w:szCs w:val="24"/>
        </w:rPr>
        <w:t xml:space="preserve"> dni od podpisania umowy</w:t>
      </w:r>
    </w:p>
    <w:p w:rsidR="00AD33D2" w:rsidRPr="00E3082A" w:rsidRDefault="00AD33D2" w:rsidP="00AD33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3D2" w:rsidRPr="00E3082A" w:rsidRDefault="00AD33D2" w:rsidP="00AD33D2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4</w:t>
      </w:r>
    </w:p>
    <w:p w:rsidR="00AD33D2" w:rsidRPr="00E3082A" w:rsidRDefault="00AD33D2" w:rsidP="008F1901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Zamawiający dopuszcza wykonanie zamówienia przy udziale podwykonawców.</w:t>
      </w:r>
    </w:p>
    <w:p w:rsidR="00AD33D2" w:rsidRPr="00E3082A" w:rsidRDefault="00AD33D2" w:rsidP="008F1901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Zamawiający żąda wskazania przez Wykonawcę części zamówienia, których wykonanie zamierza powierzyć podwykonawcom i podania prze</w:t>
      </w:r>
      <w:r w:rsidR="00B36397">
        <w:rPr>
          <w:rFonts w:ascii="Times New Roman" w:hAnsi="Times New Roman"/>
          <w:sz w:val="24"/>
          <w:szCs w:val="24"/>
        </w:rPr>
        <w:t xml:space="preserve">z Wykonawcę firm podwykonawców. </w:t>
      </w:r>
      <w:r w:rsidRPr="00E3082A">
        <w:rPr>
          <w:rFonts w:ascii="Times New Roman" w:hAnsi="Times New Roman"/>
          <w:sz w:val="24"/>
          <w:szCs w:val="24"/>
        </w:rPr>
        <w:t xml:space="preserve">Wykonawca, który zamierza powierzyć wykonanie zamówienia podwykonawcom w celu wskazania braku istnienia wobec nich podstaw wykluczenia z udziału w postępowaniu zamieszcza informację o podwykonawcach w oświadczeniu - </w:t>
      </w:r>
      <w:r w:rsidRPr="00E3082A">
        <w:rPr>
          <w:rFonts w:ascii="Times New Roman" w:hAnsi="Times New Roman"/>
          <w:b/>
          <w:sz w:val="24"/>
          <w:szCs w:val="24"/>
        </w:rPr>
        <w:t>załącznik nr 3 do SWZ.</w:t>
      </w:r>
    </w:p>
    <w:p w:rsidR="00AD33D2" w:rsidRPr="00AD33D2" w:rsidRDefault="00AD33D2" w:rsidP="008F1901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Wykonawca ponosi pełną odpowiedzialność za właściwe i terminowe wykonanie całego przedmiotu zamówienia, w tym także odpowiedzialność, jakość, terminowość oraz bezpieczeństwo realizowanych zobowiązań wynikających z umów o podwykonawstwo.</w:t>
      </w:r>
    </w:p>
    <w:p w:rsidR="00AD33D2" w:rsidRPr="00AD33D2" w:rsidRDefault="00AD33D2" w:rsidP="00AD33D2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AD33D2" w:rsidRPr="00E3082A" w:rsidRDefault="00AD33D2" w:rsidP="00AD33D2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5</w:t>
      </w:r>
    </w:p>
    <w:p w:rsidR="00AD33D2" w:rsidRPr="00E3082A" w:rsidRDefault="00AD33D2" w:rsidP="00AD33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 xml:space="preserve">Wszelkie rozliczenia związane z realizacją niniejszego zamówienia dokonywane będą w walucie polskiej. </w:t>
      </w:r>
    </w:p>
    <w:p w:rsidR="00AD33D2" w:rsidRPr="00E3082A" w:rsidRDefault="00AD33D2" w:rsidP="00AD33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3D2" w:rsidRPr="00E3082A" w:rsidRDefault="00AD33D2" w:rsidP="00AD33D2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6</w:t>
      </w:r>
    </w:p>
    <w:p w:rsidR="00AD33D2" w:rsidRPr="00E62062" w:rsidRDefault="00AD33D2" w:rsidP="008F190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W postępowaniu mogą brać udział wykonawcy, którzy nie podlegają wykluczeniu z postępowania o udzielenie zamówienia na podstawie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062">
        <w:rPr>
          <w:rFonts w:ascii="Times New Roman" w:hAnsi="Times New Roman"/>
          <w:sz w:val="24"/>
          <w:szCs w:val="24"/>
        </w:rPr>
        <w:t xml:space="preserve">ustawy </w:t>
      </w:r>
      <w:proofErr w:type="spellStart"/>
      <w:r w:rsidRPr="00E62062">
        <w:rPr>
          <w:rFonts w:ascii="Times New Roman" w:hAnsi="Times New Roman"/>
          <w:sz w:val="24"/>
          <w:szCs w:val="24"/>
        </w:rPr>
        <w:t>Pzp</w:t>
      </w:r>
      <w:proofErr w:type="spellEnd"/>
      <w:r w:rsidRPr="00E62062">
        <w:rPr>
          <w:rFonts w:ascii="Times New Roman" w:hAnsi="Times New Roman"/>
          <w:sz w:val="24"/>
          <w:szCs w:val="24"/>
        </w:rPr>
        <w:t xml:space="preserve"> i spełniają warunki udziału w postępowaniu dotyczące:</w:t>
      </w:r>
    </w:p>
    <w:p w:rsidR="00AD33D2" w:rsidRPr="00E62062" w:rsidRDefault="00AD33D2" w:rsidP="008F190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Kompetencji i uprawnień do prowadzenia określonej działalności zawodowej, o ile wynika to z odrębnych przepisów - Zamawiający nie stawia szczegółowych wymagań w zakresie spełnienia tego warunku</w:t>
      </w:r>
    </w:p>
    <w:p w:rsidR="00AD33D2" w:rsidRPr="00E62062" w:rsidRDefault="00AD33D2" w:rsidP="008F190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Sytuacji ekonomicznej lub finansowej - Zamawiający nie stawia szczegółowych wymagań w zakresie spełnienia tego warunku</w:t>
      </w:r>
    </w:p>
    <w:p w:rsidR="00AD33D2" w:rsidRPr="00E62062" w:rsidRDefault="00AD33D2" w:rsidP="008F190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Zdolności technicznej lub zawodowej - Zamawiający nie stawia szczegółowych wymagań w zakresie spełnienia tego warunku</w:t>
      </w:r>
    </w:p>
    <w:p w:rsidR="00AD33D2" w:rsidRPr="00E62062" w:rsidRDefault="00AD33D2" w:rsidP="008F190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 xml:space="preserve">Zamawiający informuje, że najpierw dokona oceny ofert, a następnie zbada, czy wykonawca, którego oferta została oceniona jako najkorzystniejsza nie podlega wykluczeniu oraz spełnia warunki udziału w postępowaniu. </w:t>
      </w:r>
    </w:p>
    <w:p w:rsidR="00AD33D2" w:rsidRPr="00E3082A" w:rsidRDefault="00AD33D2" w:rsidP="00AD33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3D2" w:rsidRPr="00E3082A" w:rsidRDefault="00AD33D2" w:rsidP="00AD33D2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7</w:t>
      </w:r>
    </w:p>
    <w:p w:rsidR="00AD33D2" w:rsidRPr="00E62062" w:rsidRDefault="00AD33D2" w:rsidP="008F1901">
      <w:pPr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Wykonawca mający siedzibę lub miejsce zamieszkania poza terytorium Rzeczypospolitej Polskiej składa dokumenty zgodnie z przepisami rozporządzenia Ministra Rozwoju z dnia 16 grudnia 2019 r. (Dz. U. poz. 2447)</w:t>
      </w:r>
    </w:p>
    <w:p w:rsidR="00AD33D2" w:rsidRPr="00E62062" w:rsidRDefault="00AD33D2" w:rsidP="008F1901">
      <w:pPr>
        <w:numPr>
          <w:ilvl w:val="0"/>
          <w:numId w:val="10"/>
        </w:numPr>
        <w:spacing w:after="0" w:line="252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Zgodnie z art. 404 ustawy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o udzielenie zamówienia mogą ubiegać się również 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Wykonawc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y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ma siedzibę lub miejsce zamieszkania poza teryt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orium Rzeczpospolitej Polskiej, mający </w:t>
      </w:r>
      <w:r w:rsidRPr="004D7A8C">
        <w:rPr>
          <w:rFonts w:ascii="Times New Roman" w:hAnsi="Times New Roman"/>
          <w:color w:val="000000"/>
          <w:sz w:val="24"/>
          <w:szCs w:val="24"/>
          <w:lang w:eastAsia="pl-PL"/>
        </w:rPr>
        <w:t>siedzibę albo miejsce zamieszkania w jednym z państw członkowskich Unii Europejskiej, Europejskiego Obszaru Gospodarczego lub państwie, z którym Unia Europejska lub Rzeczpospolita Polska zawarła umowę międzynarodową dotyczącą tych zamówień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AD33D2" w:rsidRDefault="00AD33D2" w:rsidP="008F1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Dokumenty lub oświadczenia sporządzone w języku obcym muszą być złożone wraz z tłumaczeniem na język polski. </w:t>
      </w:r>
    </w:p>
    <w:p w:rsidR="00AD33D2" w:rsidRDefault="00AD33D2" w:rsidP="008F1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643AD">
        <w:rPr>
          <w:rFonts w:ascii="Times New Roman" w:hAnsi="Times New Roman"/>
          <w:sz w:val="24"/>
          <w:szCs w:val="24"/>
        </w:rPr>
        <w:t>Wykonawcy mogą wspólnie ubiegać się o udzielenie zamówienia. W takim przypadku Wykonawcy ustanawiają pełnomocnika do reprezentowania ich w postępowaniu o udzielenie zamówienia albo reprezentowania w postępowaniu i zawarcia umowy w sprawie udzielenia zamówienia</w:t>
      </w:r>
      <w:r>
        <w:rPr>
          <w:rFonts w:ascii="Times New Roman" w:hAnsi="Times New Roman"/>
          <w:sz w:val="24"/>
          <w:szCs w:val="24"/>
        </w:rPr>
        <w:t>.</w:t>
      </w:r>
    </w:p>
    <w:p w:rsidR="00AD33D2" w:rsidRPr="008643AD" w:rsidRDefault="00AD33D2" w:rsidP="008F1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643A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wspólnego ubiegania się o zamówienie przez Wykonawców oświadczenie o przynależności lub braku przynależności do grupy kapitałowej składa każdy z Wykonawców. </w:t>
      </w:r>
    </w:p>
    <w:p w:rsidR="00AD33D2" w:rsidRPr="00E62062" w:rsidRDefault="00AD33D2" w:rsidP="008F1901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W przypadku Wykonawców wspólnie ubiegających się o udzielenie zamówienia, żaden z nich nie może podlegać wykluczeniu z</w:t>
      </w:r>
      <w:r>
        <w:rPr>
          <w:rFonts w:ascii="Times New Roman" w:hAnsi="Times New Roman"/>
          <w:sz w:val="24"/>
          <w:szCs w:val="24"/>
        </w:rPr>
        <w:t xml:space="preserve"> powodu niespełnienia warunków</w:t>
      </w:r>
      <w:r w:rsidRPr="00E62062">
        <w:rPr>
          <w:rFonts w:ascii="Times New Roman" w:hAnsi="Times New Roman"/>
          <w:sz w:val="24"/>
          <w:szCs w:val="24"/>
        </w:rPr>
        <w:t>.</w:t>
      </w:r>
    </w:p>
    <w:p w:rsidR="00AD33D2" w:rsidRPr="00E62062" w:rsidRDefault="00AD33D2" w:rsidP="008F1901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Pełnomocnictwo musi być złożone w formie oryginału tj. pełnomocnictwo należy przesłać w postaci elektronicznej opatrzonej</w:t>
      </w:r>
      <w:r>
        <w:rPr>
          <w:rFonts w:ascii="Times New Roman" w:hAnsi="Times New Roman"/>
          <w:sz w:val="24"/>
          <w:szCs w:val="24"/>
        </w:rPr>
        <w:t xml:space="preserve"> lub papierowej</w:t>
      </w:r>
      <w:r w:rsidRPr="00E62062">
        <w:rPr>
          <w:rFonts w:ascii="Times New Roman" w:hAnsi="Times New Roman"/>
          <w:sz w:val="24"/>
          <w:szCs w:val="24"/>
        </w:rPr>
        <w:t xml:space="preserve"> osoby do tego upoważnionej.</w:t>
      </w:r>
    </w:p>
    <w:p w:rsidR="00AD33D2" w:rsidRDefault="00AD33D2" w:rsidP="008F1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Wszelka korespondencja prowadzona będzie z Pełnomocnikiem. </w:t>
      </w:r>
    </w:p>
    <w:p w:rsidR="00AD33D2" w:rsidRDefault="00AD33D2" w:rsidP="008F190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AD33D2">
        <w:rPr>
          <w:rFonts w:ascii="Times New Roman" w:hAnsi="Times New Roman"/>
          <w:color w:val="000000"/>
          <w:sz w:val="24"/>
          <w:szCs w:val="24"/>
          <w:lang w:eastAsia="pl-PL"/>
        </w:rPr>
        <w:t>Wykonawcy wspólnie ubiegający się o udzielnie zamówienia ponoszą solidarną odpowiedzialność za niewykonanie lub nienależyte wykonanie zobowiązania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AD33D2" w:rsidRPr="00AD33D2" w:rsidRDefault="00AD33D2" w:rsidP="00AD33D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AD33D2" w:rsidRPr="00E3082A" w:rsidRDefault="00AD33D2" w:rsidP="00AD33D2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8</w:t>
      </w:r>
    </w:p>
    <w:p w:rsidR="00AD33D2" w:rsidRPr="00AD33D2" w:rsidRDefault="00AD33D2" w:rsidP="00AD33D2">
      <w:pPr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Zamawiający nie żąda wniesienia wadium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AD33D2" w:rsidRPr="00E3082A" w:rsidRDefault="00AD33D2" w:rsidP="00AD33D2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9</w:t>
      </w:r>
    </w:p>
    <w:p w:rsidR="00AD33D2" w:rsidRPr="003438C4" w:rsidRDefault="00AD33D2" w:rsidP="008F19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pozostaje związany złożoną ofertą do czasu realizacji kursu/kursów. Bieg terminu związania ofertą rozpoczyna się wraz z upływem terminu składania ofert. </w:t>
      </w:r>
    </w:p>
    <w:p w:rsidR="00AD33D2" w:rsidRPr="00E62062" w:rsidRDefault="00AD33D2" w:rsidP="008F190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Wykonawca samodzielnie lub na wniosek Zamawiającego może przedłużyć termin związania ofertą, z tym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że Zamawiający może tylko raz, co najmniej na 3 dni przed upływem terminu związania ofertą, zwrócić się do wykonawców o wyrażenie zgody na przedłużenie tego terminu o oznaczony okres, nie dłuższy jednak niż 30 dni. </w:t>
      </w:r>
    </w:p>
    <w:p w:rsidR="00AD33D2" w:rsidRDefault="00AD33D2" w:rsidP="00AD33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33D2" w:rsidRPr="00E3082A" w:rsidRDefault="00AD33D2" w:rsidP="00AD33D2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10</w:t>
      </w:r>
    </w:p>
    <w:p w:rsidR="007C3D71" w:rsidRPr="00FE14B2" w:rsidRDefault="007C3D71" w:rsidP="008F1901">
      <w:pPr>
        <w:numPr>
          <w:ilvl w:val="0"/>
          <w:numId w:val="1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u</w:t>
      </w:r>
      <w:r w:rsidRPr="00E62062">
        <w:rPr>
          <w:rFonts w:ascii="Times New Roman" w:hAnsi="Times New Roman"/>
          <w:sz w:val="24"/>
          <w:szCs w:val="24"/>
        </w:rPr>
        <w:t>dzielenie zamówienia mogą ubiegać się Wykonawcy, którzy</w:t>
      </w:r>
      <w:r>
        <w:rPr>
          <w:rFonts w:ascii="Times New Roman" w:hAnsi="Times New Roman"/>
          <w:sz w:val="24"/>
          <w:szCs w:val="24"/>
        </w:rPr>
        <w:t xml:space="preserve"> złożą następującą ofertę i dokumenty </w:t>
      </w:r>
      <w:r w:rsidRPr="00FE14B2">
        <w:rPr>
          <w:rFonts w:ascii="Times New Roman" w:hAnsi="Times New Roman"/>
          <w:sz w:val="24"/>
          <w:szCs w:val="24"/>
        </w:rPr>
        <w:t>(</w:t>
      </w:r>
      <w:r w:rsidRPr="00FE14B2">
        <w:rPr>
          <w:rFonts w:ascii="Times New Roman" w:hAnsi="Times New Roman"/>
          <w:bCs/>
          <w:color w:val="000000"/>
          <w:sz w:val="24"/>
          <w:szCs w:val="24"/>
          <w:lang w:eastAsia="pl-PL"/>
        </w:rPr>
        <w:t>wykaz oświadczeń lub dokumentów, składanych przez Wykonawcę w postępowaniu na wezwanie Zmawiającego w celu potwierdzenia okoliczności braku podstaw do wykluczenia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):</w:t>
      </w:r>
    </w:p>
    <w:p w:rsidR="007C3D71" w:rsidRDefault="007C3D71" w:rsidP="008F19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Wypełniony i podpisany przez osobę (osoby) upoważnioną do składania oświadczeń woli w imieniu Wykonawcy Formularz ofertowy na załączniku nr 1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 xml:space="preserve">do SWZ 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– w formie oryginału podpisanego prze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 osobę reprezentującą Wykonawcy</w:t>
      </w:r>
    </w:p>
    <w:p w:rsidR="007C3D71" w:rsidRPr="00B111E7" w:rsidRDefault="007C3D71" w:rsidP="008F19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11E7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Wypełniony i podpisany Formularz cenowy na załączniku nr 2 – w postaci dokumentu podpisanego przez osobę reprezentującą Wykonawcę - Oświadczenie o braku podstaw do wykluczenia z </w:t>
      </w:r>
      <w:r w:rsidR="00CE2B5E" w:rsidRPr="00B111E7">
        <w:rPr>
          <w:rFonts w:ascii="Times New Roman" w:hAnsi="Times New Roman"/>
          <w:b/>
          <w:color w:val="000000"/>
          <w:sz w:val="24"/>
          <w:szCs w:val="24"/>
          <w:lang w:eastAsia="pl-PL"/>
        </w:rPr>
        <w:t>postępowania</w:t>
      </w:r>
      <w:r w:rsidR="00CE2B5E" w:rsidRPr="00CE2B5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o którym mowa w art. 125 ust. 1 ustawy</w:t>
      </w:r>
      <w:r w:rsidR="00CE2B5E" w:rsidRPr="00CE2B5E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l-PL"/>
        </w:rPr>
        <w:t>.</w:t>
      </w:r>
      <w:r w:rsidR="00CE2B5E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</w:t>
      </w:r>
      <w:r w:rsidRPr="00B111E7">
        <w:rPr>
          <w:rFonts w:ascii="Times New Roman" w:hAnsi="Times New Roman"/>
          <w:color w:val="000000"/>
          <w:sz w:val="24"/>
          <w:szCs w:val="24"/>
          <w:lang w:eastAsia="pl-PL"/>
        </w:rPr>
        <w:t>W przypadku wspólnego ubiegania się o zamówienie przez wykonawców oświadczenie składa każdy z wykonawców wspólnie ubiegających się o zamówienie. Oświadczenie te ma potwierdzać spełnianie warunków udziału w postępowaniu, brak podstaw wykluczenia w zakresie, w którym każdy z wykonawców wykazuje spełnianie warunków udziału w postępowaniu, brak podstaw wykluczenia. Zamawiającego żąda</w:t>
      </w:r>
      <w:r w:rsidR="00721B4E">
        <w:rPr>
          <w:rFonts w:ascii="Times New Roman" w:hAnsi="Times New Roman"/>
          <w:color w:val="000000"/>
          <w:sz w:val="24"/>
          <w:szCs w:val="24"/>
          <w:lang w:eastAsia="pl-PL"/>
        </w:rPr>
        <w:t>,</w:t>
      </w:r>
      <w:r w:rsidRPr="00B111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aby wykonawca, który zamierza powierzyć wykonanie części zamówienia podwykonawcom, w celu wykazania braku istnienia wobec nich podstaw wykluczenia z udziału w postępowaniu zamieścił informacje o podwykonawcach w oświadczeniu, </w:t>
      </w:r>
      <w:r w:rsidRPr="00B111E7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(załącznik nr 4 do SWZ). Wykonawca, który powołuje się na zasoby innych podmiotów, w celu wykazania braku istnienia wobec nich podstaw wykluczenia oraz spełnienia - w zakresie, w jakim powołuje się na ich zasoby - warunków udziału w postępowaniu składa także oświadczenie (załącznik nr 4 do SWZ) SWZ dotyczące tych podmiotów.</w:t>
      </w:r>
    </w:p>
    <w:p w:rsidR="007C3D71" w:rsidRPr="004F4231" w:rsidRDefault="007C3D71" w:rsidP="008F19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Wykaz usług oraz wykaz posiadanego potencjału technicznego</w:t>
      </w:r>
      <w:r w:rsidRPr="004F4231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E62062">
        <w:rPr>
          <w:rFonts w:ascii="Times New Roman" w:hAnsi="Times New Roman"/>
          <w:sz w:val="24"/>
          <w:szCs w:val="24"/>
          <w:lang w:eastAsia="pl-PL"/>
        </w:rPr>
        <w:t>w okresie ostatnich 3 lat przed upływem terminu składania ofert wraz z podaniem ich wartości, przedmiotu, dat wykonania i podmiotów, na rzecz których dostawy zostały wykonane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(załącznik nr 4 do SWZ)</w:t>
      </w:r>
    </w:p>
    <w:p w:rsidR="007C3D71" w:rsidRDefault="007C3D71" w:rsidP="008F19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Pełnomocnictwo lub inny dokument określający zakres umocowania do reprezentowania wykonawcy, o ile ofertę składa pełnomocnik wykonawcy. </w:t>
      </w:r>
    </w:p>
    <w:p w:rsidR="007C3D71" w:rsidRPr="00B111E7" w:rsidRDefault="00B36397" w:rsidP="008F190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zastrzeżenia </w:t>
      </w:r>
      <w:r w:rsidR="007C3D71" w:rsidRPr="00B111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oferty jako tajemnica przedsiębiorstwa na podstawie art. 8 ust. 3 ustawy </w:t>
      </w:r>
      <w:proofErr w:type="spellStart"/>
      <w:r w:rsidR="007C3D71" w:rsidRPr="00B111E7"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="007C3D71" w:rsidRPr="00B111E7">
        <w:rPr>
          <w:rFonts w:ascii="Times New Roman" w:hAnsi="Times New Roman"/>
          <w:color w:val="000000"/>
          <w:sz w:val="24"/>
          <w:szCs w:val="24"/>
          <w:lang w:eastAsia="pl-PL"/>
        </w:rPr>
        <w:t>. Wykonawca winien załączyć do oferty stosowne wyjaśnienia wykazać, iż zastrzeżone informacje stanowią tajemnicę przedsiębiorstwa w rozumieniu przepisów o zwalczaniu nieuczciwej konkurencji</w:t>
      </w:r>
    </w:p>
    <w:p w:rsidR="007C3D71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Oferta musi być podpisana przez osoby upoważnione do reprezentowania Wykonawcy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/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Wykonawców.</w:t>
      </w:r>
      <w:r w:rsidRPr="00B111E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7C3D71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Upoważnienie osób podpisujących ofertę wynikać musi bezpośrednio z dokumentów dołączonych do oferty.</w:t>
      </w:r>
    </w:p>
    <w:p w:rsidR="007C3D71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F4231">
        <w:rPr>
          <w:rFonts w:ascii="Times New Roman" w:hAnsi="Times New Roman"/>
          <w:color w:val="000000"/>
          <w:sz w:val="24"/>
          <w:szCs w:val="24"/>
          <w:lang w:eastAsia="pl-PL"/>
        </w:rPr>
        <w:t>Wszystkie wyżej wymienione dokumenty winny być złożone w oryginale lub kopii poświadczonej za zgodność z oryginałem przez osobę uprawnioną do składania oświadczeń woli w imieniu Wykonawcy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9374F9" w:rsidRDefault="007C3D71" w:rsidP="009374F9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F4231">
        <w:rPr>
          <w:rFonts w:ascii="Times New Roman" w:hAnsi="Times New Roman"/>
          <w:color w:val="000000"/>
          <w:sz w:val="24"/>
          <w:szCs w:val="24"/>
          <w:lang w:eastAsia="pl-PL"/>
        </w:rPr>
        <w:t>Oświadczenie, że Wykonawca może polegać na wiedzy i doświadczeniu oraz osobach zdolnych do wykonywania zamówień innych podmiotów, niezależnie od charakteru prawnego łączących go z nimi stosunków. Wykonawca w takiej sytuacji zobowiązany jest udowodnić Zamawiającemu, że będzie dysponował zasobami niezbędnymi do realizacji zamówienia tj. przedstawić pisemne zobowiązanie tych podmiotów do oddania mu do dyspozycji niezbędnych zasobów na okres korzystania z nich przy wykonywaniu zamówienia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7C3D71" w:rsidRPr="003438C4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b/>
          <w:color w:val="000000"/>
          <w:sz w:val="24"/>
          <w:szCs w:val="24"/>
          <w:lang w:eastAsia="pl-PL"/>
        </w:rPr>
        <w:t>Wykonawca w terminie 3 dni od dnia zamieszczenia na stronie internetowej informacji z sesji otwarcia ofert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, przekaże zamawiającemu oświadczenie o przynależności lub braku przynależności do tej samej grupy kapitałowej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 O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świadczenia stanowi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załącznik nr 3 do S</w:t>
      </w:r>
      <w:r w:rsidRPr="00E62062">
        <w:rPr>
          <w:rFonts w:ascii="Times New Roman" w:hAnsi="Times New Roman"/>
          <w:b/>
          <w:color w:val="000000"/>
          <w:sz w:val="24"/>
          <w:szCs w:val="24"/>
          <w:lang w:eastAsia="pl-PL"/>
        </w:rPr>
        <w:t>WZ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. Wraz ze złożeniem oświadczenia, wykonawca może przedstawić dowody, że powiązania z innym wykonawcą nie prowadzą do zakłócenia konkurencji w postępowaniu o udzielenie zamówienia.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 zakres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ie nie uregulowanym S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WZ, zastosowanie mają przepisy rozporządzenia Ministra Rozwoju z dnia 26 lipca 2016 r. w sprawie rodzajów dokumentów, jakich może żądać zamawiający od wykonawcy w postępowaniu o udzielenie zamówienia (Dz. U. z 2016 r., poz. 1126). Dokumenty lub oświadczenia, o których mowa w rozporządzeniu składane są w oryginale lub kopii poświadczonej za zgodność z oryginałem. Poświadczenie za zgodność z oryginałem następuje przez opatrzenie kopii dokumentu lub kopii oświadczenia, sporządzonych w postaci papierowej, własnoręcznym podpisem.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Jeżeli wykonawca nie złoży oświadczenia/oświadczeń lub dokumentów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potwierdzających okoliczności, 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lub innych dokumentów niezbędnych do przeprowadzenia postępowania, oświadczenia lub dokumenty są niekompletne, zawierają błędy lub budzą wskazane przez zamawiającego wątpliwości, zamawiający wezwie do ich złożenia, uzupełnienia, poprawienia w terminie przez siebie wskazanym, 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chyba że mimo ich złożenia oferta wykonawcy podlegałaby odrzuceniu albo konieczne byłoby unieważnienie postępowania.</w:t>
      </w:r>
    </w:p>
    <w:p w:rsidR="007C3D71" w:rsidRPr="00790994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90994">
        <w:rPr>
          <w:rFonts w:ascii="Times New Roman" w:hAnsi="Times New Roman"/>
          <w:sz w:val="24"/>
          <w:szCs w:val="24"/>
          <w:lang w:eastAsia="pl-PL"/>
        </w:rPr>
        <w:t xml:space="preserve">Komunikacja pomiędzy Zamawiającym a Wykonawcami odbywa się za pośrednictwem operatora pocztowego, w rozumieniu ustawy z dnia 23 listopada 2012 r. – Prawo pocztowe (Dz. U. z 2020 r. poz. 1041), osobiście za pośrednictwem posłańca lub przy użyciu środków komunikacji elektronicznej w rozumieniu ustawy z dnia 18 lipca 2002 r. o świadczeniu usług drogą elektroniczną (Dz. U. z 2020 r. poz. 344), e-mail: </w:t>
      </w:r>
      <w:r w:rsidR="00790994" w:rsidRPr="00790994">
        <w:rPr>
          <w:rFonts w:ascii="Times New Roman" w:hAnsi="Times New Roman"/>
          <w:sz w:val="24"/>
          <w:szCs w:val="24"/>
          <w:lang w:eastAsia="pl-PL"/>
        </w:rPr>
        <w:t>dyrektor@zs6.suwalki.eu</w:t>
      </w:r>
    </w:p>
    <w:p w:rsidR="007C3D71" w:rsidRPr="00790994" w:rsidRDefault="007C3D71" w:rsidP="0079099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0994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Osobą upoważnioną przez Zamawiającego do kontaktowania się z Wykonawcami jest </w:t>
      </w:r>
      <w:r w:rsidR="00790994" w:rsidRPr="00790994">
        <w:rPr>
          <w:rFonts w:ascii="Times New Roman" w:hAnsi="Times New Roman"/>
          <w:b/>
          <w:color w:val="000000"/>
          <w:sz w:val="24"/>
          <w:szCs w:val="24"/>
          <w:lang w:eastAsia="pl-PL"/>
        </w:rPr>
        <w:t>Joanna Woronko: 502 600 698</w:t>
      </w:r>
      <w:r w:rsidRPr="00790994">
        <w:rPr>
          <w:rFonts w:ascii="Times New Roman" w:hAnsi="Times New Roman"/>
          <w:b/>
          <w:color w:val="000000"/>
          <w:sz w:val="24"/>
          <w:szCs w:val="24"/>
          <w:lang w:eastAsia="pl-PL"/>
        </w:rPr>
        <w:t>, Zespół Szkół nr 6 w Suwałkach</w:t>
      </w:r>
      <w:r w:rsidRPr="0079099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7C3D71" w:rsidRPr="008643AD" w:rsidRDefault="00B36397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Ofertę</w:t>
      </w:r>
      <w:r w:rsidR="007C3D71" w:rsidRPr="008643AD">
        <w:rPr>
          <w:rFonts w:ascii="Times New Roman" w:hAnsi="Times New Roman"/>
          <w:sz w:val="24"/>
          <w:szCs w:val="24"/>
          <w:lang w:eastAsia="pl-PL"/>
        </w:rPr>
        <w:t xml:space="preserve"> należy sporządzić na załączonym formularzu ofertowym załącznik nr 1, w formie pisemnej</w:t>
      </w:r>
      <w:r w:rsidR="007C3D71">
        <w:rPr>
          <w:rFonts w:ascii="Times New Roman" w:hAnsi="Times New Roman"/>
          <w:sz w:val="24"/>
          <w:szCs w:val="24"/>
          <w:lang w:eastAsia="pl-PL"/>
        </w:rPr>
        <w:t>, przesłanej w formie przesyłki pocztowej</w:t>
      </w:r>
      <w:r w:rsidR="007C3D71" w:rsidRPr="008643AD">
        <w:rPr>
          <w:rFonts w:ascii="Times New Roman" w:hAnsi="Times New Roman"/>
          <w:sz w:val="24"/>
          <w:szCs w:val="24"/>
          <w:lang w:eastAsia="pl-PL"/>
        </w:rPr>
        <w:t>.</w:t>
      </w:r>
    </w:p>
    <w:p w:rsidR="007C3D71" w:rsidRPr="00EB1BD0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643AD">
        <w:rPr>
          <w:rFonts w:ascii="Times New Roman" w:hAnsi="Times New Roman"/>
          <w:sz w:val="24"/>
          <w:szCs w:val="24"/>
          <w:lang w:eastAsia="pl-PL"/>
        </w:rPr>
        <w:t>Oferta musi być podpisana (czytelnie lub z pieczątką imienną) przez osoby upoważnione, wszystkie strony oferty powinny być ponumerowane oferty muszą być naniesione w sposób czytelny, datowane i podpisane przez osobę upoważnioną.</w:t>
      </w:r>
    </w:p>
    <w:p w:rsidR="00EB1BD0" w:rsidRPr="00EB1BD0" w:rsidRDefault="00EB1BD0" w:rsidP="00EB1BD0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374F9">
        <w:rPr>
          <w:rFonts w:ascii="Times New Roman" w:hAnsi="Times New Roman" w:cs="Times New Roman"/>
          <w:sz w:val="24"/>
          <w:szCs w:val="24"/>
        </w:rPr>
        <w:t>Zamawiający dopuszcza dołączenie katalogu elektronicznego do oferty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7C3D71" w:rsidRPr="008643AD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643AD">
        <w:rPr>
          <w:rFonts w:ascii="Times New Roman" w:hAnsi="Times New Roman"/>
          <w:sz w:val="24"/>
          <w:szCs w:val="24"/>
          <w:lang w:eastAsia="pl-PL"/>
        </w:rPr>
        <w:t>Cena musi być podana w polskich złotych (cyfrowo i słownie).</w:t>
      </w:r>
    </w:p>
    <w:p w:rsidR="00B36397" w:rsidRDefault="00B36397" w:rsidP="008F1901">
      <w:pPr>
        <w:pStyle w:val="Normalny1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Zamawiający wymaga udzielenia przez dostawcę minimalnej gwarancji na dostarczony sprzęt wg opisu przedmiotu zamówienia, licząc od dnia dostarczenia sprzętu. Okres gwarancji stanowi kryterium oceny ofert i Wykonawca może zaproponować wydłużonym termin, za co uzyska odpowiednio wyższą ilość punktów. </w:t>
      </w:r>
    </w:p>
    <w:p w:rsidR="007C3D71" w:rsidRPr="008643AD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643AD">
        <w:rPr>
          <w:rFonts w:ascii="Times New Roman" w:hAnsi="Times New Roman"/>
          <w:sz w:val="24"/>
          <w:szCs w:val="24"/>
          <w:lang w:eastAsia="pl-PL"/>
        </w:rPr>
        <w:t>Złożona oferta musi uwzględniać wszystkie zobowiązania, obejmować wszystkie koszty i składniki związane z wykonaniem zamówienia.</w:t>
      </w:r>
    </w:p>
    <w:p w:rsidR="007C3D71" w:rsidRPr="008643AD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643AD">
        <w:rPr>
          <w:rFonts w:ascii="Times New Roman" w:hAnsi="Times New Roman"/>
          <w:sz w:val="24"/>
          <w:szCs w:val="24"/>
          <w:lang w:eastAsia="pl-PL"/>
        </w:rPr>
        <w:t>Termin ważności oferty wynosi 30 dni.</w:t>
      </w:r>
    </w:p>
    <w:p w:rsidR="007C3D71" w:rsidRPr="008643AD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643AD">
        <w:rPr>
          <w:rFonts w:ascii="Times New Roman" w:hAnsi="Times New Roman"/>
          <w:sz w:val="24"/>
          <w:szCs w:val="24"/>
          <w:lang w:eastAsia="pl-PL"/>
        </w:rPr>
        <w:t>Wykonawca składając ofertę zobowiązuje się do dyspozycyjności w wyznaczonych przez Zamawiającego terminach dla zamówienia</w:t>
      </w:r>
    </w:p>
    <w:p w:rsidR="007C3D71" w:rsidRPr="00E74F49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8643AD">
        <w:rPr>
          <w:rFonts w:ascii="Times New Roman" w:hAnsi="Times New Roman"/>
          <w:sz w:val="24"/>
          <w:szCs w:val="24"/>
          <w:lang w:eastAsia="pl-PL"/>
        </w:rPr>
        <w:t>Oferta niezgodna z niniejszym Zapytaniem zostanie odrzucona przez Zamawiającego. O wyniku postępowania Zamawiający poinformuje każdego Oferenta, który złożył ofertę oraz przez umieszczenie informacji na stronie internetowej Zamawiającego.</w:t>
      </w:r>
    </w:p>
    <w:p w:rsidR="007C3D71" w:rsidRPr="00E74F49" w:rsidRDefault="007C3D71" w:rsidP="008F1901">
      <w:pPr>
        <w:numPr>
          <w:ilvl w:val="0"/>
          <w:numId w:val="1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74F49">
        <w:rPr>
          <w:rFonts w:ascii="Times New Roman" w:hAnsi="Times New Roman"/>
          <w:sz w:val="24"/>
          <w:szCs w:val="24"/>
          <w:lang w:eastAsia="pl-PL"/>
        </w:rPr>
        <w:t>Oceniając złożone oferty Zamawiający będzie kierował się najkorzystniejszą (najtańszą) ceną oferowaną przez Wykonawców, a także doświadczeniem (potencjałem technicznym) Wykonawców.</w:t>
      </w:r>
    </w:p>
    <w:p w:rsidR="007C3D71" w:rsidRDefault="007C3D71" w:rsidP="008F1901">
      <w:pPr>
        <w:pStyle w:val="Default"/>
        <w:numPr>
          <w:ilvl w:val="0"/>
          <w:numId w:val="19"/>
        </w:numPr>
        <w:autoSpaceDN w:val="0"/>
        <w:adjustRightInd w:val="0"/>
        <w:jc w:val="both"/>
        <w:rPr>
          <w:lang w:eastAsia="pl-PL"/>
        </w:rPr>
      </w:pPr>
      <w:r w:rsidRPr="00E62062">
        <w:rPr>
          <w:lang w:eastAsia="pl-PL"/>
        </w:rPr>
        <w:t>W przypadku nie wybrania Wykonawcy (np. brak oferty, odrzucenie ofert) Zamawiający dopuszcza możliwość ponownego rozpoczęcia procedury zapytania.</w:t>
      </w:r>
    </w:p>
    <w:p w:rsidR="007C3D71" w:rsidRDefault="007C3D71" w:rsidP="008F1901">
      <w:pPr>
        <w:pStyle w:val="Default"/>
        <w:numPr>
          <w:ilvl w:val="0"/>
          <w:numId w:val="19"/>
        </w:numPr>
        <w:autoSpaceDN w:val="0"/>
        <w:adjustRightInd w:val="0"/>
        <w:jc w:val="both"/>
        <w:rPr>
          <w:lang w:eastAsia="pl-PL"/>
        </w:rPr>
      </w:pPr>
      <w:r w:rsidRPr="00B111E7">
        <w:rPr>
          <w:lang w:eastAsia="pl-PL"/>
        </w:rPr>
        <w:t>Wykonawca może zwrócić się do Zamawiającego o wyjaśnienie treści specyfikacji istotnych warunków zamówienia. Zamawiający jest obowiązany udzielić wyjaśnień niezwłocznie, jednak nie później niż na 2 dni przed upływem terminu składania ofert pod warunkiem, że wniosek o wyjaśnienie treści specyfikacji istotnych warunków zamówienia wpłynął do Zamawiającego nie później niż do końca dnia, w którym upływa połowa wyznaczonego terminu składania ofert. Zamawiający prosi o przekazywanie pytań również w formie edytowalnej, gdyż skróci to czas udzielania wyjaśnień.</w:t>
      </w:r>
    </w:p>
    <w:p w:rsidR="007C3D71" w:rsidRPr="00E62062" w:rsidRDefault="007C3D71" w:rsidP="008F1901">
      <w:pPr>
        <w:pStyle w:val="Default"/>
        <w:numPr>
          <w:ilvl w:val="0"/>
          <w:numId w:val="19"/>
        </w:numPr>
        <w:autoSpaceDN w:val="0"/>
        <w:adjustRightInd w:val="0"/>
        <w:jc w:val="both"/>
        <w:rPr>
          <w:lang w:eastAsia="pl-PL"/>
        </w:rPr>
      </w:pPr>
      <w:r w:rsidRPr="00E62062">
        <w:rPr>
          <w:lang w:eastAsia="pl-PL"/>
        </w:rPr>
        <w:t>Zamawiający dopuszcza możliwość przesłania drogą elektroniczną:</w:t>
      </w:r>
    </w:p>
    <w:p w:rsidR="007C3D71" w:rsidRPr="00E62062" w:rsidRDefault="007C3D71" w:rsidP="008F19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wniosków (zapytań) do S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WZ,</w:t>
      </w:r>
    </w:p>
    <w:p w:rsidR="007C3D71" w:rsidRPr="00E62062" w:rsidRDefault="007C3D71" w:rsidP="008F19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  <w:lang w:eastAsia="pl-PL"/>
        </w:rPr>
        <w:t>odp</w:t>
      </w:r>
      <w:r>
        <w:rPr>
          <w:rFonts w:ascii="Times New Roman" w:hAnsi="Times New Roman"/>
          <w:sz w:val="24"/>
          <w:szCs w:val="24"/>
          <w:lang w:eastAsia="pl-PL"/>
        </w:rPr>
        <w:t>owiedzi na pytania lub zmiany S</w:t>
      </w:r>
      <w:r w:rsidRPr="00E62062">
        <w:rPr>
          <w:rFonts w:ascii="Times New Roman" w:hAnsi="Times New Roman"/>
          <w:sz w:val="24"/>
          <w:szCs w:val="24"/>
          <w:lang w:eastAsia="pl-PL"/>
        </w:rPr>
        <w:t>WZ,</w:t>
      </w:r>
    </w:p>
    <w:p w:rsidR="007C3D71" w:rsidRPr="00E62062" w:rsidRDefault="007C3D71" w:rsidP="008F19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  <w:lang w:eastAsia="pl-PL"/>
        </w:rPr>
        <w:t>informacji o wyborze oferty/odrzuceniu/wykluczeniu pod warunkiem, że każda ze stron na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E62062">
        <w:rPr>
          <w:rFonts w:ascii="Times New Roman" w:hAnsi="Times New Roman"/>
          <w:sz w:val="24"/>
          <w:szCs w:val="24"/>
          <w:lang w:eastAsia="pl-PL"/>
        </w:rPr>
        <w:t>żądanie drugiej niezwłocznie potwierdzi fakt ich otrzymania,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7C3D71" w:rsidRPr="00B111E7" w:rsidRDefault="007C3D71" w:rsidP="008F190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  <w:lang w:eastAsia="pl-PL"/>
        </w:rPr>
        <w:t>wyjaśnień składanych przez Wykonawcę.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Treść zapytań wraz z wyjaśnieniami zamawiający przesyła wszystkim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Wykonawcom, którym przekazano S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WZ bez ujawnienia źródła zapytania oraz na stronie internetowej </w:t>
      </w:r>
      <w:r w:rsidRPr="00E62062">
        <w:rPr>
          <w:rFonts w:ascii="Times New Roman" w:hAnsi="Times New Roman"/>
          <w:b/>
          <w:color w:val="000000"/>
          <w:sz w:val="24"/>
          <w:szCs w:val="24"/>
          <w:lang w:eastAsia="pl-PL"/>
        </w:rPr>
        <w:t>www.zs6.pl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. </w:t>
      </w:r>
    </w:p>
    <w:p w:rsidR="007C3D71" w:rsidRPr="00A35365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  <w:lang w:eastAsia="pl-PL"/>
        </w:rPr>
        <w:t>Wszelkie zawiadomienia, oświadczenia, wnioski oraz informacje przekazane w formie elektronicznej wymagają na żądanie każdej ze stron, niezwłocznego potwierdzenia faktu ich otrzymania. W przypadku braku potwierdzenia otrzymania wiadomości przez Wykonawcę domniemywa się, iż pismo wysłane przez Zamawiającego na ostatni znany adres mailowy podany przez Wykonawcę zostało mu doręczone w sposób umożliwiając zapoznanie się Wykonawcy z tym pismem.</w:t>
      </w:r>
    </w:p>
    <w:p w:rsidR="007C3D71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uzasadnionych </w:t>
      </w:r>
      <w:r w:rsidRPr="00A35365">
        <w:rPr>
          <w:rFonts w:ascii="Times New Roman" w:hAnsi="Times New Roman"/>
          <w:sz w:val="24"/>
          <w:szCs w:val="24"/>
          <w:lang w:eastAsia="pl-PL"/>
        </w:rPr>
        <w:t>przypadkach Zamawiający ma prawo zmiany treści SWZ. Zmian może nastąpić w każdym czasie, przed upływem terminu składania ofert. W przypadku wprowadzenia takiej zmiany, informacja o tym zostanie zamieszczona na stronie internetowej Zamawiającego</w:t>
      </w:r>
      <w:r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A35365">
        <w:rPr>
          <w:rFonts w:ascii="Times New Roman" w:hAnsi="Times New Roman"/>
          <w:sz w:val="24"/>
          <w:szCs w:val="24"/>
          <w:lang w:eastAsia="pl-PL"/>
        </w:rPr>
        <w:t>Jeśli w wyniku zmiany treści SWZ niezbędny będzie dodatkowy czas na wprowadzenie zmian w ofertach, Zamawiający przedłuży termin składania ofert poinformuje o tym Wykonawców na stronie internetowej.</w:t>
      </w:r>
    </w:p>
    <w:p w:rsidR="007C3D71" w:rsidRPr="00A35365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Jeżeli zmiana treści S</w:t>
      </w:r>
      <w:r w:rsidRPr="00E62062">
        <w:rPr>
          <w:rFonts w:ascii="Times New Roman" w:hAnsi="Times New Roman"/>
          <w:sz w:val="24"/>
          <w:szCs w:val="24"/>
          <w:lang w:eastAsia="pl-PL"/>
        </w:rPr>
        <w:t>WZ prowadzi do zmiany treści ogłoszenia o zamówieniu, zamawiający zamieszcza ogłoszenie w biuletynie zamówień publicznych.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Wykonawca ponosi wszelkie koszty związane z przygotowaniem i złożeniem oferty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Wykonawca może złożyć tylko jedną ofertę przygotowaną według wym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agań określonych w niniejszej S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WZ, 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Oferta musi być</w:t>
      </w:r>
      <w:r w:rsidR="00B01ED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sporządzona w języku polskim 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 podpisana. 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dokumentów lub oświadczeń sporządzonych w językach obcych należy dołączyć tłumaczenie na język polski. 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Zamawiający niezwłocznie powiadomi Wykonawcę o złożeniu oferty po terminie oraz zwróci ją po upływie terminu do wniesienia odwołania.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  <w:lang w:eastAsia="pl-PL"/>
        </w:rPr>
        <w:t>W korenspodencji kierowanej do zamawiającego wykonawca powinien posługiwać si</w:t>
      </w:r>
      <w:r>
        <w:rPr>
          <w:rFonts w:ascii="Times New Roman" w:hAnsi="Times New Roman"/>
          <w:sz w:val="24"/>
          <w:szCs w:val="24"/>
          <w:lang w:eastAsia="pl-PL"/>
        </w:rPr>
        <w:t>ę numerem sprawy określonym w S</w:t>
      </w:r>
      <w:r w:rsidRPr="00E62062">
        <w:rPr>
          <w:rFonts w:ascii="Times New Roman" w:hAnsi="Times New Roman"/>
          <w:sz w:val="24"/>
          <w:szCs w:val="24"/>
          <w:lang w:eastAsia="pl-PL"/>
        </w:rPr>
        <w:t>WZ.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Poprawki lub zmiany </w:t>
      </w:r>
      <w:r w:rsidRPr="00E62062">
        <w:rPr>
          <w:rFonts w:ascii="Times New Roman" w:hAnsi="Times New Roman"/>
          <w:sz w:val="24"/>
          <w:szCs w:val="24"/>
        </w:rPr>
        <w:t>w ofercie, powinny być parafowane własnoręcznie przez osobę podpisującą ofertę.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</w:rPr>
        <w:t xml:space="preserve">Ofertę należy złożyć w zamkniętej kopercie, </w:t>
      </w:r>
      <w:r w:rsidRPr="00E62062">
        <w:rPr>
          <w:rFonts w:ascii="Times New Roman" w:hAnsi="Times New Roman"/>
          <w:color w:val="000000"/>
          <w:sz w:val="24"/>
          <w:szCs w:val="24"/>
        </w:rPr>
        <w:t>opatrzonej nazwą i adresem Wykonawcy</w:t>
      </w:r>
      <w:r w:rsidRPr="00E62062">
        <w:rPr>
          <w:rFonts w:ascii="Times New Roman" w:hAnsi="Times New Roman"/>
          <w:sz w:val="24"/>
          <w:szCs w:val="24"/>
        </w:rPr>
        <w:t xml:space="preserve"> w siedzibie Zamawiającego i oznakować w następujący sposób:</w:t>
      </w:r>
      <w:r w:rsidRPr="00E62062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7C3D71" w:rsidRPr="00E62062" w:rsidRDefault="007C3D71" w:rsidP="007C3D7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62062">
        <w:rPr>
          <w:rFonts w:ascii="Times New Roman" w:hAnsi="Times New Roman"/>
          <w:b/>
          <w:sz w:val="24"/>
          <w:szCs w:val="24"/>
        </w:rPr>
        <w:t>"</w:t>
      </w:r>
      <w:r w:rsidR="00721B4E" w:rsidRPr="00721B4E">
        <w:rPr>
          <w:rFonts w:ascii="Times New Roman" w:hAnsi="Times New Roman"/>
          <w:b/>
          <w:sz w:val="24"/>
          <w:szCs w:val="24"/>
        </w:rPr>
        <w:t xml:space="preserve">Dostawa monitora interaktywnego </w:t>
      </w:r>
      <w:r w:rsidR="00721B4E" w:rsidRPr="001C6010">
        <w:rPr>
          <w:rFonts w:ascii="Times New Roman" w:eastAsia="Times New Roman" w:hAnsi="Times New Roman" w:cs="Times New Roman"/>
          <w:b/>
          <w:sz w:val="24"/>
          <w:szCs w:val="24"/>
        </w:rPr>
        <w:t>w ramach projektu</w:t>
      </w:r>
      <w:r w:rsidR="00721B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B4E">
        <w:rPr>
          <w:rFonts w:ascii="Times New Roman" w:eastAsia="Times New Roman" w:hAnsi="Times New Roman" w:cs="Times New Roman"/>
          <w:b/>
          <w:i/>
          <w:sz w:val="24"/>
          <w:szCs w:val="24"/>
        </w:rPr>
        <w:t>Suwalskie centra kompetencji zawodowej – kompleksowy model modernizacji systemu kształcenia zawodowego na terenie miasta Suwałki</w:t>
      </w:r>
      <w:r w:rsidRPr="00E62062">
        <w:rPr>
          <w:rFonts w:ascii="Times New Roman" w:hAnsi="Times New Roman"/>
          <w:b/>
          <w:sz w:val="24"/>
          <w:szCs w:val="24"/>
        </w:rPr>
        <w:t>"</w:t>
      </w:r>
    </w:p>
    <w:p w:rsidR="007C3D71" w:rsidRPr="00E62062" w:rsidRDefault="00721B4E" w:rsidP="007C3D7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Sygnatura akt: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ZS6.I.26.1</w:t>
      </w:r>
      <w:r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1</w:t>
      </w:r>
    </w:p>
    <w:p w:rsidR="00467520" w:rsidRDefault="007C3D71" w:rsidP="007C3D7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62062">
        <w:rPr>
          <w:rFonts w:ascii="Times New Roman" w:hAnsi="Times New Roman"/>
          <w:b/>
          <w:sz w:val="24"/>
          <w:szCs w:val="24"/>
        </w:rPr>
        <w:t xml:space="preserve">Otworzyć na jawnym otwarciu ofert w </w:t>
      </w:r>
      <w:r w:rsidRPr="006B2D48">
        <w:rPr>
          <w:rFonts w:ascii="Times New Roman" w:hAnsi="Times New Roman"/>
          <w:b/>
          <w:sz w:val="24"/>
          <w:szCs w:val="24"/>
        </w:rPr>
        <w:t xml:space="preserve">dniu </w:t>
      </w:r>
      <w:r w:rsidR="00467520">
        <w:rPr>
          <w:rFonts w:ascii="Times New Roman" w:hAnsi="Times New Roman"/>
          <w:b/>
          <w:sz w:val="24"/>
          <w:szCs w:val="24"/>
        </w:rPr>
        <w:t>02.03</w:t>
      </w:r>
      <w:r w:rsidRPr="006B2D48">
        <w:rPr>
          <w:rFonts w:ascii="Times New Roman" w:hAnsi="Times New Roman"/>
          <w:b/>
          <w:sz w:val="24"/>
          <w:szCs w:val="24"/>
        </w:rPr>
        <w:t>.</w:t>
      </w:r>
      <w:r w:rsidR="008D2637">
        <w:rPr>
          <w:rFonts w:ascii="Times New Roman" w:hAnsi="Times New Roman"/>
          <w:b/>
          <w:sz w:val="24"/>
          <w:szCs w:val="24"/>
        </w:rPr>
        <w:t>2021</w:t>
      </w:r>
      <w:r w:rsidRPr="00E62062">
        <w:rPr>
          <w:rFonts w:ascii="Times New Roman" w:hAnsi="Times New Roman"/>
          <w:b/>
          <w:sz w:val="24"/>
          <w:szCs w:val="24"/>
        </w:rPr>
        <w:t xml:space="preserve"> r. o godz. </w:t>
      </w:r>
      <w:r w:rsidR="00467520">
        <w:rPr>
          <w:rFonts w:ascii="Times New Roman" w:hAnsi="Times New Roman"/>
          <w:b/>
          <w:sz w:val="24"/>
          <w:szCs w:val="24"/>
        </w:rPr>
        <w:t xml:space="preserve">10:45 </w:t>
      </w:r>
    </w:p>
    <w:p w:rsidR="007C3D71" w:rsidRPr="00E62062" w:rsidRDefault="00467520" w:rsidP="007C3D71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7C3D71" w:rsidRPr="00E62062">
        <w:rPr>
          <w:rFonts w:ascii="Times New Roman" w:hAnsi="Times New Roman"/>
          <w:b/>
          <w:sz w:val="24"/>
          <w:szCs w:val="24"/>
        </w:rPr>
        <w:t xml:space="preserve">espół Szkół nr 6 </w:t>
      </w:r>
      <w:r w:rsidR="007C3D71" w:rsidRPr="00E62062">
        <w:rPr>
          <w:rFonts w:ascii="Times New Roman" w:hAnsi="Times New Roman"/>
          <w:b/>
          <w:sz w:val="24"/>
          <w:szCs w:val="24"/>
          <w:lang w:eastAsia="pl-PL"/>
        </w:rPr>
        <w:t>im. Karola Brzostowskiego w Suwałkach</w:t>
      </w:r>
    </w:p>
    <w:p w:rsidR="007C3D71" w:rsidRPr="00E62062" w:rsidRDefault="007C3D71" w:rsidP="007C3D71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  <w:lang w:val="de-DE"/>
        </w:rPr>
      </w:pPr>
      <w:r w:rsidRPr="00E62062">
        <w:rPr>
          <w:rFonts w:ascii="Times New Roman" w:hAnsi="Times New Roman"/>
          <w:b/>
          <w:sz w:val="24"/>
          <w:szCs w:val="24"/>
          <w:lang w:eastAsia="pl-PL"/>
        </w:rPr>
        <w:t>ul. Gen. Władysława Sikorskiego 21</w:t>
      </w:r>
    </w:p>
    <w:p w:rsidR="007C3D71" w:rsidRPr="00E62062" w:rsidRDefault="007C3D71" w:rsidP="007C3D7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E62062">
        <w:rPr>
          <w:rFonts w:ascii="Times New Roman" w:hAnsi="Times New Roman"/>
          <w:b/>
          <w:sz w:val="24"/>
          <w:szCs w:val="24"/>
        </w:rPr>
        <w:t>16-400 Suwałki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  <w:lang w:eastAsia="pl-PL"/>
        </w:rPr>
        <w:t>Inne zaadresowanie może wpłynąć na złe skierowanie pisma, co może spowodować niezachowanie ustawowych terminów z winy wnoszącego.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</w:rPr>
        <w:t>Zamawiający nie przewiduje zwołania zebrania Wykonawców.</w:t>
      </w:r>
    </w:p>
    <w:p w:rsidR="007C3D71" w:rsidRPr="00E62062" w:rsidRDefault="007C3D71" w:rsidP="006B2D48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bCs/>
          <w:sz w:val="24"/>
          <w:szCs w:val="24"/>
        </w:rPr>
        <w:t xml:space="preserve">Zamawiający informuje, </w:t>
      </w:r>
      <w:r>
        <w:rPr>
          <w:rFonts w:ascii="Times New Roman" w:hAnsi="Times New Roman"/>
          <w:bCs/>
          <w:sz w:val="24"/>
          <w:szCs w:val="24"/>
        </w:rPr>
        <w:t xml:space="preserve">że </w:t>
      </w:r>
      <w:r w:rsidRPr="00E62062">
        <w:rPr>
          <w:rFonts w:ascii="Times New Roman" w:hAnsi="Times New Roman"/>
          <w:bCs/>
          <w:sz w:val="24"/>
          <w:szCs w:val="24"/>
        </w:rPr>
        <w:t xml:space="preserve">oferty składane w postępowaniu o zamówienie publiczne są jawne i podlegają udostępnieniu od chwili ich otwarcia, z wyjątkiem informacji stanowiących tajemnicę przedsiębiorstwa w rozumieniu ustawy z dnia 16 kwietnia 1993 r. o zwalczaniu nieuczciwej konkurencji </w:t>
      </w:r>
      <w:r w:rsidR="006B2D48">
        <w:rPr>
          <w:rFonts w:ascii="Times New Roman" w:hAnsi="Times New Roman"/>
          <w:bCs/>
          <w:sz w:val="24"/>
          <w:szCs w:val="24"/>
        </w:rPr>
        <w:t>(</w:t>
      </w:r>
      <w:r w:rsidR="006B2D48" w:rsidRPr="006B2D48">
        <w:rPr>
          <w:rFonts w:ascii="Times New Roman" w:hAnsi="Times New Roman"/>
          <w:bCs/>
          <w:sz w:val="24"/>
          <w:szCs w:val="24"/>
        </w:rPr>
        <w:t>Dz.U.2020.0.1913) j</w:t>
      </w:r>
      <w:r w:rsidRPr="006B2D48">
        <w:rPr>
          <w:rFonts w:ascii="Times New Roman" w:hAnsi="Times New Roman"/>
          <w:bCs/>
          <w:sz w:val="24"/>
          <w:szCs w:val="24"/>
        </w:rPr>
        <w:t>eśli</w:t>
      </w:r>
      <w:r w:rsidRPr="00E62062">
        <w:rPr>
          <w:rFonts w:ascii="Times New Roman" w:hAnsi="Times New Roman"/>
          <w:bCs/>
          <w:sz w:val="24"/>
          <w:szCs w:val="24"/>
        </w:rPr>
        <w:t xml:space="preserve"> Wykonawca w </w:t>
      </w:r>
      <w:r w:rsidRPr="00E62062">
        <w:rPr>
          <w:rFonts w:ascii="Times New Roman" w:hAnsi="Times New Roman"/>
          <w:bCs/>
          <w:sz w:val="24"/>
          <w:szCs w:val="24"/>
        </w:rPr>
        <w:lastRenderedPageBreak/>
        <w:t>terminie składania ofert zastrzegł, że nie mogą one być udostępniane i jednocześnie wykazał, iż zastrzeżone informacje stanowią tajemnicę przedsiębiorstwa.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</w:rPr>
        <w:t>Zamawiający zaleca, aby informacje zastrzeżone, jako tajemnica przedsiębiorstwa były przez Wykonawcę złożone w oddzielnej wewnętrznej kopercie z oznakowaniem „tajemnica przedsiębiorstwa”, lub spięte (zszyte) oddzielnie od pozostałych, jawnych elementów oferty. Brak jednoznacznego wskazania, które informacje stanowią tajemnicę przedsiębiorstwa oznaczać będzie</w:t>
      </w:r>
      <w:r w:rsidRPr="00E62062">
        <w:rPr>
          <w:rFonts w:ascii="Times New Roman" w:hAnsi="Times New Roman"/>
          <w:color w:val="000000"/>
          <w:sz w:val="24"/>
          <w:szCs w:val="24"/>
        </w:rPr>
        <w:t>, że wszelkie oświadczenia i zaświadczenia składane w trakcie niniejszego postępowania są jawne bez zastrzeżeń.</w:t>
      </w:r>
    </w:p>
    <w:p w:rsidR="007C3D71" w:rsidRPr="003438C4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</w:rPr>
        <w:t xml:space="preserve">Zastrzeżenie informacji, które </w:t>
      </w:r>
      <w:r w:rsidRPr="00E62062">
        <w:rPr>
          <w:rFonts w:ascii="Times New Roman" w:hAnsi="Times New Roman"/>
          <w:bCs/>
          <w:sz w:val="24"/>
          <w:szCs w:val="24"/>
        </w:rPr>
        <w:t>nie stanowią tajemnicy przedsiębiorstwa w rozumieniu ustawy o zwalczaniu nieuczciwej konkurencji będzie traktowane, jako bezskuteczne i skutkować będzie ich odtajnieniem.</w:t>
      </w:r>
    </w:p>
    <w:p w:rsidR="007C3D71" w:rsidRPr="00970DFF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bCs/>
          <w:sz w:val="24"/>
          <w:szCs w:val="24"/>
        </w:rPr>
        <w:t xml:space="preserve">Zamawiający informuje, że w przypadku, kiedy wykonawca otrzyma od niego wezwanie w trybie art. 90 ustawy </w:t>
      </w:r>
      <w:proofErr w:type="spellStart"/>
      <w:r w:rsidRPr="00E62062">
        <w:rPr>
          <w:rFonts w:ascii="Times New Roman" w:hAnsi="Times New Roman"/>
          <w:bCs/>
          <w:sz w:val="24"/>
          <w:szCs w:val="24"/>
        </w:rPr>
        <w:t>pzp</w:t>
      </w:r>
      <w:proofErr w:type="spellEnd"/>
      <w:r w:rsidRPr="00E62062">
        <w:rPr>
          <w:rFonts w:ascii="Times New Roman" w:hAnsi="Times New Roman"/>
          <w:bCs/>
          <w:sz w:val="24"/>
          <w:szCs w:val="24"/>
        </w:rPr>
        <w:t xml:space="preserve">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970DFF">
        <w:rPr>
          <w:rFonts w:ascii="Times New Roman" w:hAnsi="Times New Roman"/>
          <w:bCs/>
          <w:sz w:val="24"/>
          <w:szCs w:val="24"/>
        </w:rPr>
        <w:t>skuteczne wyłącznie w sytuacji, kiedy Wykonawca oprócz samego zastrzeżenia, jednocześnie wykaże, iż dane informacje stanowią tajemnicę przedsiębiorstwa.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</w:rPr>
        <w:t>Wykonawca może wprowadzić zmiany, poprawki, modyfikacje i uzupełnienia do złożonej oferty przed terminem składania ofert. Powiadomienie o wprowadzeniu zmian musi być złożone wg takich samych zasad, jak składana oferta tj. w 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</w:rPr>
        <w:t>Wykonawca ma prawo przed upływem terminu składania ofert wycofać się z postępowania poprzez złożenie pisemnego powiadomienia, według tych samych zasad jak wprowadzanie zmian i poprawek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bCs/>
          <w:sz w:val="24"/>
          <w:szCs w:val="24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wszczęcia postępowania.</w:t>
      </w:r>
    </w:p>
    <w:p w:rsidR="007C3D71" w:rsidRPr="00E62062" w:rsidRDefault="007C3D71" w:rsidP="008F1901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</w:rPr>
        <w:t>Oferta, której treść</w:t>
      </w:r>
      <w:r>
        <w:rPr>
          <w:rFonts w:ascii="Times New Roman" w:hAnsi="Times New Roman"/>
          <w:sz w:val="24"/>
          <w:szCs w:val="24"/>
        </w:rPr>
        <w:t xml:space="preserve"> nie będzie odpowiadać treści S</w:t>
      </w:r>
      <w:r w:rsidRPr="00E62062">
        <w:rPr>
          <w:rFonts w:ascii="Times New Roman" w:hAnsi="Times New Roman"/>
          <w:sz w:val="24"/>
          <w:szCs w:val="24"/>
        </w:rPr>
        <w:t xml:space="preserve">WZ, zostanie </w:t>
      </w:r>
      <w:r w:rsidRPr="007C3D71">
        <w:rPr>
          <w:rFonts w:ascii="Times New Roman" w:hAnsi="Times New Roman"/>
          <w:sz w:val="24"/>
          <w:szCs w:val="24"/>
        </w:rPr>
        <w:t>odrzucona.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62062">
        <w:rPr>
          <w:rFonts w:ascii="Times New Roman" w:hAnsi="Times New Roman"/>
          <w:sz w:val="24"/>
          <w:szCs w:val="24"/>
        </w:rPr>
        <w:t>Wszelkie niejasności i wątpliwoś</w:t>
      </w:r>
      <w:r>
        <w:rPr>
          <w:rFonts w:ascii="Times New Roman" w:hAnsi="Times New Roman"/>
          <w:sz w:val="24"/>
          <w:szCs w:val="24"/>
        </w:rPr>
        <w:t>ci dotyczące treści zapisów w S</w:t>
      </w:r>
      <w:r w:rsidRPr="00E62062">
        <w:rPr>
          <w:rFonts w:ascii="Times New Roman" w:hAnsi="Times New Roman"/>
          <w:sz w:val="24"/>
          <w:szCs w:val="24"/>
        </w:rPr>
        <w:t>WZ należy zatem wyjaśnić z Zamawiającym przed terminem składania ofert w trybie przewidzi</w:t>
      </w:r>
      <w:r>
        <w:rPr>
          <w:rFonts w:ascii="Times New Roman" w:hAnsi="Times New Roman"/>
          <w:sz w:val="24"/>
          <w:szCs w:val="24"/>
        </w:rPr>
        <w:t>anym w postępowaniu</w:t>
      </w:r>
      <w:r w:rsidRPr="00E62062">
        <w:rPr>
          <w:rFonts w:ascii="Times New Roman" w:hAnsi="Times New Roman"/>
          <w:sz w:val="24"/>
          <w:szCs w:val="24"/>
        </w:rPr>
        <w:t xml:space="preserve">. </w:t>
      </w:r>
    </w:p>
    <w:p w:rsidR="00AD33D2" w:rsidRDefault="00AD33D2" w:rsidP="00AD33D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4E" w:rsidRPr="00A27BD9" w:rsidRDefault="00AD33D2" w:rsidP="00A27BD9">
      <w:pPr>
        <w:shd w:val="clear" w:color="auto" w:fill="BFBFBF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82A">
        <w:rPr>
          <w:rFonts w:ascii="Times New Roman" w:hAnsi="Times New Roman"/>
          <w:sz w:val="24"/>
          <w:szCs w:val="24"/>
        </w:rPr>
        <w:t>Rozdział 11 Warunki udziału w postępowaniu</w:t>
      </w:r>
    </w:p>
    <w:p w:rsidR="00721B4E" w:rsidRPr="00E62062" w:rsidRDefault="00721B4E" w:rsidP="008F19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Ofertę należy złożyć w siedzibie Zamawiającego: Zespole Szkół nr 6 im. Karola </w:t>
      </w:r>
      <w:r w:rsidRPr="00790994">
        <w:rPr>
          <w:rFonts w:ascii="Times New Roman" w:hAnsi="Times New Roman"/>
          <w:sz w:val="24"/>
          <w:szCs w:val="24"/>
          <w:lang w:eastAsia="pl-PL"/>
        </w:rPr>
        <w:t xml:space="preserve">Brzostowskiego w Suwałkach, ul. Sikorskiego 21, 16-400 Suwałki </w:t>
      </w:r>
      <w:r w:rsidRPr="008D2637">
        <w:rPr>
          <w:rFonts w:ascii="Times New Roman" w:hAnsi="Times New Roman"/>
          <w:b/>
          <w:sz w:val="24"/>
          <w:szCs w:val="24"/>
          <w:lang w:eastAsia="pl-PL"/>
        </w:rPr>
        <w:t xml:space="preserve">do dnia </w:t>
      </w:r>
      <w:r w:rsidR="00467520">
        <w:rPr>
          <w:rFonts w:ascii="Times New Roman" w:hAnsi="Times New Roman"/>
          <w:b/>
          <w:sz w:val="24"/>
          <w:szCs w:val="24"/>
          <w:lang w:eastAsia="pl-PL"/>
        </w:rPr>
        <w:t>01.03</w:t>
      </w:r>
      <w:r w:rsidRPr="008D2637">
        <w:rPr>
          <w:rFonts w:ascii="Times New Roman" w:hAnsi="Times New Roman"/>
          <w:b/>
          <w:sz w:val="24"/>
          <w:szCs w:val="24"/>
          <w:lang w:eastAsia="pl-PL"/>
        </w:rPr>
        <w:t>.202</w:t>
      </w:r>
      <w:r w:rsidR="00467520">
        <w:rPr>
          <w:rFonts w:ascii="Times New Roman" w:hAnsi="Times New Roman"/>
          <w:b/>
          <w:sz w:val="24"/>
          <w:szCs w:val="24"/>
          <w:lang w:eastAsia="pl-PL"/>
        </w:rPr>
        <w:t>1</w:t>
      </w:r>
      <w:bookmarkStart w:id="0" w:name="_GoBack"/>
      <w:bookmarkEnd w:id="0"/>
      <w:r w:rsidRPr="008D2637">
        <w:rPr>
          <w:rFonts w:ascii="Times New Roman" w:hAnsi="Times New Roman"/>
          <w:b/>
          <w:sz w:val="24"/>
          <w:szCs w:val="24"/>
          <w:lang w:eastAsia="pl-PL"/>
        </w:rPr>
        <w:t xml:space="preserve"> r., do godziny 15:30 </w:t>
      </w:r>
      <w:r w:rsidRPr="00790994">
        <w:rPr>
          <w:rFonts w:ascii="Times New Roman" w:hAnsi="Times New Roman"/>
          <w:sz w:val="24"/>
          <w:szCs w:val="24"/>
          <w:lang w:eastAsia="pl-PL"/>
        </w:rPr>
        <w:t xml:space="preserve">i zaadresować zgodnie z opisem przedstawionym w </w:t>
      </w:r>
      <w:r w:rsidR="00B01ED8">
        <w:rPr>
          <w:rFonts w:ascii="Times New Roman" w:hAnsi="Times New Roman"/>
          <w:sz w:val="24"/>
          <w:szCs w:val="24"/>
          <w:lang w:eastAsia="pl-PL"/>
        </w:rPr>
        <w:t>o</w:t>
      </w:r>
      <w:r w:rsidRPr="00790994">
        <w:rPr>
          <w:rFonts w:ascii="Times New Roman" w:hAnsi="Times New Roman"/>
          <w:sz w:val="24"/>
          <w:szCs w:val="24"/>
        </w:rPr>
        <w:t>pisie sposobów przygotowania oferty</w:t>
      </w:r>
      <w:r w:rsidRPr="00790994">
        <w:rPr>
          <w:rFonts w:ascii="Times New Roman" w:hAnsi="Times New Roman"/>
          <w:sz w:val="24"/>
          <w:szCs w:val="24"/>
          <w:lang w:eastAsia="pl-PL"/>
        </w:rPr>
        <w:t>.</w:t>
      </w:r>
    </w:p>
    <w:p w:rsidR="00721B4E" w:rsidRPr="00E62062" w:rsidRDefault="00721B4E" w:rsidP="008F19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Decydujące znaczenie dla oceny zachowania terminu składania ofert ma data i godzina wpływu oferty do Zamawiającego, a nie data jej wysłania przesyłką pocztową czy kurierską. </w:t>
      </w:r>
    </w:p>
    <w:p w:rsidR="00721B4E" w:rsidRPr="00E62062" w:rsidRDefault="00721B4E" w:rsidP="008F19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Oferta złożona po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wskazanym terminie niniejszej S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WZ zostanie zwrócona wykonawcy.</w:t>
      </w:r>
    </w:p>
    <w:p w:rsidR="00721B4E" w:rsidRPr="00790994" w:rsidRDefault="00721B4E" w:rsidP="008F19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790994">
        <w:rPr>
          <w:rFonts w:ascii="Times New Roman" w:hAnsi="Times New Roman"/>
          <w:sz w:val="24"/>
          <w:szCs w:val="24"/>
          <w:lang w:eastAsia="pl-PL"/>
        </w:rPr>
        <w:lastRenderedPageBreak/>
        <w:t xml:space="preserve">Otwarcie ofert nastąpi w siedzibie Zamawiającego – pok. 115b (biuro projektu), niezwłocznie po upływie terminu ich składania, ale nie później niż następnego dnia po dniu, w którym termin upłynął (art. 222 ust. 1), tj. w dniu </w:t>
      </w:r>
      <w:r w:rsidR="00790994" w:rsidRPr="00790994">
        <w:rPr>
          <w:rFonts w:ascii="Times New Roman" w:hAnsi="Times New Roman"/>
          <w:sz w:val="24"/>
          <w:szCs w:val="24"/>
          <w:lang w:eastAsia="pl-PL"/>
        </w:rPr>
        <w:t>25</w:t>
      </w:r>
      <w:r w:rsidRPr="00790994">
        <w:rPr>
          <w:rFonts w:ascii="Times New Roman" w:hAnsi="Times New Roman"/>
          <w:sz w:val="24"/>
          <w:szCs w:val="24"/>
          <w:lang w:eastAsia="pl-PL"/>
        </w:rPr>
        <w:t>.02.2021</w:t>
      </w:r>
      <w:r w:rsidR="00A27BD9" w:rsidRPr="00790994">
        <w:rPr>
          <w:rFonts w:ascii="Times New Roman" w:hAnsi="Times New Roman"/>
          <w:sz w:val="24"/>
          <w:szCs w:val="24"/>
          <w:lang w:eastAsia="pl-PL"/>
        </w:rPr>
        <w:t xml:space="preserve"> r.,</w:t>
      </w:r>
      <w:r w:rsidRPr="00790994">
        <w:rPr>
          <w:rFonts w:ascii="Times New Roman" w:hAnsi="Times New Roman"/>
          <w:sz w:val="24"/>
          <w:szCs w:val="24"/>
          <w:lang w:eastAsia="pl-PL"/>
        </w:rPr>
        <w:t xml:space="preserve"> o godzinie </w:t>
      </w:r>
      <w:r w:rsidR="00790994" w:rsidRPr="00790994">
        <w:rPr>
          <w:rFonts w:ascii="Times New Roman" w:hAnsi="Times New Roman"/>
          <w:sz w:val="24"/>
          <w:szCs w:val="24"/>
          <w:lang w:eastAsia="pl-PL"/>
        </w:rPr>
        <w:t>10</w:t>
      </w:r>
      <w:r w:rsidR="00A27BD9" w:rsidRPr="00790994">
        <w:rPr>
          <w:rFonts w:ascii="Times New Roman" w:hAnsi="Times New Roman"/>
          <w:sz w:val="24"/>
          <w:szCs w:val="24"/>
          <w:lang w:eastAsia="pl-PL"/>
        </w:rPr>
        <w:t>:00</w:t>
      </w:r>
      <w:r w:rsidRPr="00790994">
        <w:rPr>
          <w:rFonts w:ascii="Times New Roman" w:hAnsi="Times New Roman"/>
          <w:sz w:val="24"/>
          <w:szCs w:val="24"/>
          <w:lang w:eastAsia="pl-PL"/>
        </w:rPr>
        <w:t>.</w:t>
      </w:r>
    </w:p>
    <w:p w:rsidR="00721B4E" w:rsidRPr="00235341" w:rsidRDefault="00721B4E" w:rsidP="008F19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Otwarcie ofert jest jawne. Wykonawcy mogą uczestniczyć w sesji otwarcia ofert. Oferty będą otwierane w kolejności wpływu. Uwaga! Zamawiający zastrzega możliwość przeprowadzenia sesji otwarcia ofert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 terminie późniejszym, w przyp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adku awarii, niedostępności sieci, problemów technicznych stwierdzonych podczas </w:t>
      </w:r>
      <w:r w:rsidRPr="00235341">
        <w:rPr>
          <w:rFonts w:ascii="Times New Roman" w:hAnsi="Times New Roman"/>
          <w:color w:val="000000"/>
          <w:sz w:val="24"/>
          <w:szCs w:val="24"/>
          <w:lang w:eastAsia="pl-PL"/>
        </w:rPr>
        <w:t>otwarcia ofert, jednakże otwarcie ofert winno nastąpić w dniu, w którym upływa termin otwarcia ofert.</w:t>
      </w:r>
    </w:p>
    <w:p w:rsidR="00721B4E" w:rsidRPr="00CF01D3" w:rsidRDefault="00721B4E" w:rsidP="008F19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CF01D3">
        <w:rPr>
          <w:rFonts w:ascii="Times New Roman" w:hAnsi="Times New Roman"/>
          <w:color w:val="000000"/>
          <w:sz w:val="24"/>
          <w:szCs w:val="24"/>
          <w:lang w:eastAsia="pl-PL"/>
        </w:rPr>
        <w:t>Bezpośrednio po otwarciu ofert, Zamawiający udostępni na stronie internetowej www.zs6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.pl </w:t>
      </w:r>
      <w:r w:rsidRPr="00CF01D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informacje o firmach albo imionach i nazwiskach oraz odpowiednio siedzibach w przypadku firm, miejscach prowadzenia działalności w przypadku osób fizycznych prowadzących działalność gospodarczą albo miejscach zamieszkania  wykonawców, których oferty zostały otwarte oraz o cenach lub kosztach zawartych w ofertach.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Zamawiający nie poda</w:t>
      </w:r>
      <w:r w:rsidRPr="00CF01D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informacji o cenach albo kosztach ofertowych, w przypadku ofert, które nie są ofertami ostatecznymi.</w:t>
      </w:r>
    </w:p>
    <w:p w:rsidR="00721B4E" w:rsidRPr="001E0C74" w:rsidRDefault="00721B4E" w:rsidP="008F1901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1E0C74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stronie internetowej Zamawiającego udostępnia się informację o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kwocie</w:t>
      </w:r>
      <w:r w:rsidRPr="001E0C74">
        <w:rPr>
          <w:rFonts w:ascii="Times New Roman" w:hAnsi="Times New Roman"/>
          <w:color w:val="000000"/>
          <w:sz w:val="24"/>
          <w:szCs w:val="24"/>
          <w:lang w:eastAsia="pl-PL"/>
        </w:rPr>
        <w:t>, jaką zamierza przeznaczyć na sfinansowanie zamówienia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- najpóźniej przed otwarciem ofert (art. 222 ust. 4). </w:t>
      </w:r>
    </w:p>
    <w:p w:rsidR="00721B4E" w:rsidRPr="00E62062" w:rsidRDefault="00721B4E" w:rsidP="00721B4E">
      <w:pPr>
        <w:tabs>
          <w:tab w:val="left" w:pos="284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21B4E" w:rsidRPr="00E62062" w:rsidRDefault="00721B4E" w:rsidP="00A27BD9">
      <w:pPr>
        <w:shd w:val="clear" w:color="auto" w:fill="A6A6A6" w:themeFill="background1" w:themeFillShade="A6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 xml:space="preserve">Rozdział </w:t>
      </w:r>
      <w:r>
        <w:rPr>
          <w:rFonts w:ascii="Times New Roman" w:hAnsi="Times New Roman"/>
          <w:sz w:val="24"/>
          <w:szCs w:val="24"/>
        </w:rPr>
        <w:t>12.</w:t>
      </w:r>
      <w:r w:rsidRPr="00E62062">
        <w:rPr>
          <w:rFonts w:ascii="Times New Roman" w:hAnsi="Times New Roman"/>
          <w:sz w:val="24"/>
          <w:szCs w:val="24"/>
        </w:rPr>
        <w:t xml:space="preserve"> </w:t>
      </w:r>
    </w:p>
    <w:p w:rsidR="00721B4E" w:rsidRPr="00E62062" w:rsidRDefault="00721B4E" w:rsidP="008F190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Każdy z wykonawców może zaproponować tylko jedną cenę i nie może jej zmienić. Nie prowadzi się negocjacji w sprawie ceny.</w:t>
      </w:r>
    </w:p>
    <w:p w:rsidR="00721B4E" w:rsidRPr="00E62062" w:rsidRDefault="00721B4E" w:rsidP="008F190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Podstawą obliczenia ceny oferty jest zakres zamówienia</w:t>
      </w:r>
      <w:r>
        <w:rPr>
          <w:rFonts w:ascii="Times New Roman" w:hAnsi="Times New Roman"/>
          <w:sz w:val="24"/>
          <w:szCs w:val="24"/>
        </w:rPr>
        <w:t xml:space="preserve"> określony w niniejszej S</w:t>
      </w:r>
      <w:r w:rsidRPr="00E62062">
        <w:rPr>
          <w:rFonts w:ascii="Times New Roman" w:hAnsi="Times New Roman"/>
          <w:sz w:val="24"/>
          <w:szCs w:val="24"/>
        </w:rPr>
        <w:t>WZ.</w:t>
      </w:r>
    </w:p>
    <w:p w:rsidR="00721B4E" w:rsidRPr="00E62062" w:rsidRDefault="00721B4E" w:rsidP="008F190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Cena oferty powinna być wyrażona w PLN po zaokrągleniu do pełnych groszy - dwa miejsca po przecinku (końcówki poniżej 0,5 grosza pomija się, a końcówki 0,5 grosza i wyższe zaokrągla się do 1 grosza).</w:t>
      </w:r>
    </w:p>
    <w:p w:rsidR="00721B4E" w:rsidRPr="00E62062" w:rsidRDefault="00721B4E" w:rsidP="008F190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Ceny jednostkowe podane przez Wykonawcę zawierają w sobie wszystkie koszty związane z realizacją zamówienia, są stałe przez cały okres trwania umowy i nie podlegają zmianom.</w:t>
      </w:r>
    </w:p>
    <w:p w:rsidR="00721B4E" w:rsidRPr="00E62062" w:rsidRDefault="00721B4E" w:rsidP="008F190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Cenę oferty oblicza się poprzez wymnożenie ilości danego produktu przez cenę jednostkową netto i dodatnie należnego podatku VAT. Suma wszystkich pozycji z rubryki wartości ceny całkowitej brutto stanowi cenę oferty.</w:t>
      </w:r>
    </w:p>
    <w:p w:rsidR="00721B4E" w:rsidRPr="00E62062" w:rsidRDefault="00721B4E" w:rsidP="008F190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 xml:space="preserve">Sposób zapłaty i rozliczenia za realizację niniejszego zamówienia, określone zostały we wzorze umowy </w:t>
      </w:r>
      <w:r>
        <w:rPr>
          <w:rFonts w:ascii="Times New Roman" w:hAnsi="Times New Roman"/>
          <w:sz w:val="24"/>
          <w:szCs w:val="24"/>
        </w:rPr>
        <w:t>stanowiącym załącznik nr 5 do S</w:t>
      </w:r>
      <w:r w:rsidRPr="00E62062">
        <w:rPr>
          <w:rFonts w:ascii="Times New Roman" w:hAnsi="Times New Roman"/>
          <w:sz w:val="24"/>
          <w:szCs w:val="24"/>
        </w:rPr>
        <w:t>WZ.</w:t>
      </w:r>
    </w:p>
    <w:p w:rsidR="00721B4E" w:rsidRPr="00E62062" w:rsidRDefault="00721B4E" w:rsidP="008F1901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Ocenie podlegać będą oferty nieodrzucone.</w:t>
      </w:r>
    </w:p>
    <w:p w:rsidR="00721B4E" w:rsidRPr="00E62062" w:rsidRDefault="00721B4E" w:rsidP="00721B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4E" w:rsidRDefault="00721B4E" w:rsidP="00A27BD9">
      <w:pPr>
        <w:shd w:val="clear" w:color="auto" w:fill="A6A6A6" w:themeFill="background1" w:themeFillShade="A6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 xml:space="preserve">Rozdział </w:t>
      </w:r>
      <w:r>
        <w:rPr>
          <w:rFonts w:ascii="Times New Roman" w:hAnsi="Times New Roman"/>
          <w:sz w:val="24"/>
          <w:szCs w:val="24"/>
        </w:rPr>
        <w:t>13.</w:t>
      </w:r>
      <w:r w:rsidRPr="00E62062">
        <w:rPr>
          <w:rFonts w:ascii="Times New Roman" w:hAnsi="Times New Roman"/>
          <w:sz w:val="24"/>
          <w:szCs w:val="24"/>
        </w:rPr>
        <w:t xml:space="preserve"> </w:t>
      </w:r>
    </w:p>
    <w:p w:rsidR="00721B4E" w:rsidRDefault="00721B4E" w:rsidP="008F19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4CA4">
        <w:rPr>
          <w:rFonts w:ascii="Times New Roman" w:hAnsi="Times New Roman"/>
          <w:b/>
          <w:sz w:val="24"/>
          <w:szCs w:val="24"/>
        </w:rPr>
        <w:t xml:space="preserve">Kryteria wyboru najkorzystniejszej oferty dotyczą </w:t>
      </w:r>
      <w:r>
        <w:rPr>
          <w:rFonts w:ascii="Times New Roman" w:hAnsi="Times New Roman"/>
          <w:b/>
          <w:sz w:val="24"/>
          <w:szCs w:val="24"/>
        </w:rPr>
        <w:t xml:space="preserve">bilansu </w:t>
      </w:r>
      <w:r w:rsidRPr="00F14CA4">
        <w:rPr>
          <w:rFonts w:ascii="Times New Roman" w:hAnsi="Times New Roman"/>
          <w:b/>
          <w:sz w:val="24"/>
          <w:szCs w:val="24"/>
        </w:rPr>
        <w:t xml:space="preserve">ceny ofertowej (C) i </w:t>
      </w:r>
      <w:r w:rsidR="001C6010">
        <w:rPr>
          <w:rFonts w:ascii="Times New Roman" w:hAnsi="Times New Roman"/>
          <w:b/>
          <w:sz w:val="24"/>
          <w:szCs w:val="24"/>
        </w:rPr>
        <w:t>okresu gwarancji (G</w:t>
      </w:r>
      <w:r w:rsidRPr="00F14CA4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36397" w:rsidRPr="00BB28D2" w:rsidRDefault="00721B4E" w:rsidP="008F1901">
      <w:pPr>
        <w:numPr>
          <w:ilvl w:val="0"/>
          <w:numId w:val="22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D0119">
        <w:rPr>
          <w:rFonts w:ascii="Times New Roman" w:hAnsi="Times New Roman"/>
          <w:color w:val="000000"/>
          <w:sz w:val="24"/>
          <w:szCs w:val="24"/>
          <w:lang w:eastAsia="pl-PL"/>
        </w:rPr>
        <w:t>W celu wyboru najkorzystniejszej oferty Zamawiający przyjął następujące kryteria oceny ofert przypisując im odpowiednią wagę procentową:</w:t>
      </w:r>
    </w:p>
    <w:p w:rsidR="00B36397" w:rsidRDefault="00B36397" w:rsidP="008F1901">
      <w:pPr>
        <w:pStyle w:val="Normalny1"/>
        <w:numPr>
          <w:ilvl w:val="0"/>
          <w:numId w:val="25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 ofertę najkorzystniejszą zostanie uznana oferta zawierająca najkorzystniejszy bilans punktów w kryteriach:</w:t>
      </w:r>
    </w:p>
    <w:p w:rsidR="00B36397" w:rsidRDefault="00B36397" w:rsidP="008F1901">
      <w:pPr>
        <w:pStyle w:val="Normalny1"/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Łączna cena ofertowa brutto – C,</w:t>
      </w:r>
    </w:p>
    <w:p w:rsidR="00B36397" w:rsidRDefault="00B36397" w:rsidP="008F1901">
      <w:pPr>
        <w:pStyle w:val="Normalny1"/>
        <w:numPr>
          <w:ilvl w:val="1"/>
          <w:numId w:val="24"/>
        </w:numPr>
        <w:tabs>
          <w:tab w:val="left" w:pos="284"/>
          <w:tab w:val="left" w:pos="426"/>
        </w:tabs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Okres gwarancji – G</w:t>
      </w:r>
    </w:p>
    <w:p w:rsidR="00B36397" w:rsidRDefault="00B36397" w:rsidP="008F1901">
      <w:pPr>
        <w:pStyle w:val="Normalny1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celu wyboru najkorzystniejszej oferty Zamawiający przyjął następujące kryteria oceny ofert przypisując im odpowiednią wagę procentową:</w:t>
      </w:r>
    </w:p>
    <w:p w:rsidR="000671DA" w:rsidRDefault="000671DA" w:rsidP="000671D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3"/>
        <w:gridCol w:w="1173"/>
        <w:gridCol w:w="2460"/>
        <w:gridCol w:w="3226"/>
      </w:tblGrid>
      <w:tr w:rsidR="00B36397" w:rsidTr="00FE4E87">
        <w:tc>
          <w:tcPr>
            <w:tcW w:w="2203" w:type="dxa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173" w:type="dxa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Waga</w:t>
            </w:r>
          </w:p>
        </w:tc>
        <w:tc>
          <w:tcPr>
            <w:tcW w:w="2460" w:type="dxa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Liczb punktów</w:t>
            </w:r>
          </w:p>
        </w:tc>
        <w:tc>
          <w:tcPr>
            <w:tcW w:w="3226" w:type="dxa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Sposób oceny</w:t>
            </w:r>
          </w:p>
        </w:tc>
      </w:tr>
      <w:tr w:rsidR="00B36397" w:rsidTr="00FE4E87">
        <w:tc>
          <w:tcPr>
            <w:tcW w:w="2203" w:type="dxa"/>
            <w:vAlign w:val="center"/>
          </w:tcPr>
          <w:p w:rsidR="00B36397" w:rsidRDefault="00B36397" w:rsidP="00FE4E8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20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1"/>
              <w:gridCol w:w="250"/>
              <w:gridCol w:w="250"/>
            </w:tblGrid>
            <w:tr w:rsidR="00B36397" w:rsidTr="00FE4E87">
              <w:trPr>
                <w:trHeight w:val="222"/>
              </w:trPr>
              <w:tc>
                <w:tcPr>
                  <w:tcW w:w="1701" w:type="dxa"/>
                </w:tcPr>
                <w:p w:rsidR="00B36397" w:rsidRDefault="00B36397" w:rsidP="00FE4E87">
                  <w:pPr>
                    <w:pStyle w:val="Normalny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Cena - C</w:t>
                  </w:r>
                </w:p>
              </w:tc>
              <w:tc>
                <w:tcPr>
                  <w:tcW w:w="250" w:type="dxa"/>
                </w:tcPr>
                <w:p w:rsidR="00B36397" w:rsidRDefault="00B36397" w:rsidP="00FE4E87">
                  <w:pPr>
                    <w:pStyle w:val="Normalny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</w:tcPr>
                <w:p w:rsidR="00B36397" w:rsidRDefault="00B36397" w:rsidP="00FE4E87">
                  <w:pPr>
                    <w:pStyle w:val="Normalny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36397" w:rsidTr="00FE4E87">
              <w:trPr>
                <w:trHeight w:val="222"/>
              </w:trPr>
              <w:tc>
                <w:tcPr>
                  <w:tcW w:w="1701" w:type="dxa"/>
                </w:tcPr>
                <w:p w:rsidR="00B36397" w:rsidRDefault="00B36397" w:rsidP="00FE4E87">
                  <w:pPr>
                    <w:pStyle w:val="Normalny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</w:tcPr>
                <w:p w:rsidR="00B36397" w:rsidRDefault="00B36397" w:rsidP="00FE4E87">
                  <w:pPr>
                    <w:pStyle w:val="Normalny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" w:type="dxa"/>
                </w:tcPr>
                <w:p w:rsidR="00B36397" w:rsidRDefault="00B36397" w:rsidP="00FE4E87">
                  <w:pPr>
                    <w:pStyle w:val="Normalny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  <w:tc>
          <w:tcPr>
            <w:tcW w:w="2460" w:type="dxa"/>
            <w:vAlign w:val="center"/>
          </w:tcPr>
          <w:p w:rsidR="00B36397" w:rsidRDefault="00B36397" w:rsidP="00FE4E87">
            <w:pPr>
              <w:pStyle w:val="Normalny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26" w:type="dxa"/>
            <w:vAlign w:val="center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 = (C minimalna/C badana) x 60 punktów, przy czym 1% odpowiada 1 pkt</w:t>
            </w:r>
          </w:p>
        </w:tc>
      </w:tr>
      <w:tr w:rsidR="00B36397" w:rsidTr="00FE4E87">
        <w:tc>
          <w:tcPr>
            <w:tcW w:w="2203" w:type="dxa"/>
            <w:vAlign w:val="center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Gwarancja i rękojmia - G</w:t>
            </w:r>
          </w:p>
        </w:tc>
        <w:tc>
          <w:tcPr>
            <w:tcW w:w="1173" w:type="dxa"/>
            <w:vAlign w:val="center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460" w:type="dxa"/>
            <w:vAlign w:val="center"/>
          </w:tcPr>
          <w:p w:rsidR="00B36397" w:rsidRDefault="00B36397" w:rsidP="00FE4E87">
            <w:pPr>
              <w:pStyle w:val="Normalny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26" w:type="dxa"/>
            <w:vAlign w:val="center"/>
          </w:tcPr>
          <w:p w:rsidR="00B36397" w:rsidRDefault="00B36397" w:rsidP="00FE4E87">
            <w:pPr>
              <w:pStyle w:val="Normalny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30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0"/>
            </w:tblGrid>
            <w:tr w:rsidR="00B36397" w:rsidTr="00FE4E87">
              <w:trPr>
                <w:trHeight w:val="899"/>
              </w:trPr>
              <w:tc>
                <w:tcPr>
                  <w:tcW w:w="3010" w:type="dxa"/>
                </w:tcPr>
                <w:p w:rsidR="00B36397" w:rsidRDefault="00B36397" w:rsidP="00331555">
                  <w:pPr>
                    <w:pStyle w:val="Normalny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Ocenie podlega okres gwarancji i rękojmi w skali od 0 do 40 punktów, w sposób opisany poniżej</w:t>
                  </w:r>
                </w:p>
              </w:tc>
            </w:tr>
          </w:tbl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6397" w:rsidTr="00FE4E87">
        <w:tc>
          <w:tcPr>
            <w:tcW w:w="2203" w:type="dxa"/>
            <w:vAlign w:val="center"/>
          </w:tcPr>
          <w:p w:rsidR="00B36397" w:rsidRDefault="00B36397" w:rsidP="00FE4E87">
            <w:pPr>
              <w:pStyle w:val="Normalny1"/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173" w:type="dxa"/>
            <w:vAlign w:val="center"/>
          </w:tcPr>
          <w:p w:rsidR="00B36397" w:rsidRDefault="00B36397" w:rsidP="000671DA">
            <w:pPr>
              <w:pStyle w:val="Normalny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460" w:type="dxa"/>
            <w:vAlign w:val="center"/>
          </w:tcPr>
          <w:p w:rsidR="00B36397" w:rsidRDefault="00B36397" w:rsidP="00FE4E87">
            <w:pPr>
              <w:pStyle w:val="Normalny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6" w:type="dxa"/>
            <w:vAlign w:val="center"/>
          </w:tcPr>
          <w:p w:rsidR="00B36397" w:rsidRDefault="00B36397" w:rsidP="00FE4E87">
            <w:pPr>
              <w:pStyle w:val="Normalny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36397" w:rsidRDefault="00B36397" w:rsidP="00B36397">
      <w:pPr>
        <w:pStyle w:val="Normalny1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6397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Całkowita liczba punktów, jaką otrzyma dana oferta zostanie obliczona wg wzoru:</w:t>
      </w:r>
    </w:p>
    <w:p w:rsidR="00B36397" w:rsidRDefault="00B36397" w:rsidP="00B36397">
      <w:pPr>
        <w:pStyle w:val="Normalny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 = C+G</w:t>
      </w:r>
    </w:p>
    <w:p w:rsidR="00B36397" w:rsidRDefault="00B36397" w:rsidP="00B36397">
      <w:pPr>
        <w:pStyle w:val="Normalny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gdzie:</w:t>
      </w:r>
    </w:p>
    <w:p w:rsidR="00B36397" w:rsidRDefault="00B36397" w:rsidP="00B36397">
      <w:pPr>
        <w:pStyle w:val="Normalny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 – całkowita liczba punktów,</w:t>
      </w:r>
    </w:p>
    <w:p w:rsidR="00B36397" w:rsidRDefault="00B36397" w:rsidP="00B36397">
      <w:pPr>
        <w:pStyle w:val="Normalny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 – punkty uzyskane w kryterium „Łączna cena ofertowa brutto”</w:t>
      </w:r>
    </w:p>
    <w:p w:rsidR="00B36397" w:rsidRDefault="00B36397" w:rsidP="00B36397">
      <w:pPr>
        <w:pStyle w:val="Normalny1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 – punkty uzyskane w kryterium „Okres gwarancji”</w:t>
      </w:r>
    </w:p>
    <w:p w:rsidR="00B36397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Ocena punktowa w kryterium „Łączna cena ofertowa brutto” dokonana zostanie na podstawie łącznej ceny ofertowej brutto wskazanej przez wykonawcę w ofercie i przeliczona według wzoru opisanego w tabeli powyżej.</w:t>
      </w:r>
    </w:p>
    <w:p w:rsidR="00B36397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Ocena punktowa w kryterium „Okres gwarancji” dokonana zostanie na podstawie informacji podanych przez wykonawcę w ofercie wg schematu opisanego w tabeli powyżej. Ocenie podlegać będzie wydłużenie okresu gwarancji powyżej wymaganych gwarancji minimalnych. Wydłużenie okresu gwarancji o 12 miesięcy i więcej będzie punktowane tak samo. </w:t>
      </w:r>
    </w:p>
    <w:p w:rsidR="00B36397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udzieli zamówienia Wykonawcy, którego oferta odpowiadać będzie wszystkim wymaganiom przedst</w:t>
      </w:r>
      <w:r w:rsidR="00BB28D2">
        <w:rPr>
          <w:rFonts w:ascii="Times New Roman" w:eastAsia="Times New Roman" w:hAnsi="Times New Roman" w:cs="Times New Roman"/>
          <w:sz w:val="24"/>
          <w:szCs w:val="24"/>
        </w:rPr>
        <w:t xml:space="preserve">awionym w ustawie </w:t>
      </w:r>
      <w:proofErr w:type="spellStart"/>
      <w:r w:rsidR="00BB28D2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="00BB28D2">
        <w:rPr>
          <w:rFonts w:ascii="Times New Roman" w:eastAsia="Times New Roman" w:hAnsi="Times New Roman" w:cs="Times New Roman"/>
          <w:sz w:val="24"/>
          <w:szCs w:val="24"/>
        </w:rPr>
        <w:t>, oraz w S</w:t>
      </w:r>
      <w:r>
        <w:rPr>
          <w:rFonts w:ascii="Times New Roman" w:eastAsia="Times New Roman" w:hAnsi="Times New Roman" w:cs="Times New Roman"/>
          <w:sz w:val="24"/>
          <w:szCs w:val="24"/>
        </w:rPr>
        <w:t>WZ i zostanie oceniona jako najkorzystniejsza w oparciu o podane kryteria wyboru.</w:t>
      </w:r>
    </w:p>
    <w:p w:rsidR="00B36397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 z niższą ceną (art. 91 ust. 4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36397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nie przewiduje przeprowadzenia dogrywki w formie aukcji elektronicznej.</w:t>
      </w:r>
    </w:p>
    <w:p w:rsidR="00B36397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Przy obliczaniu liczby punktów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 kryterium gwarancja i rękojmia (G)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Zamawiający zastrzega sobie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minimalny okres gwarancji i rękojmi wynosi </w:t>
      </w:r>
      <w:r w:rsidR="00D5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lata, tj. </w:t>
      </w:r>
      <w:r w:rsidR="00D5160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24 </w:t>
      </w:r>
      <w:r w:rsidR="0079099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miesiące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36397" w:rsidRDefault="00D51606" w:rsidP="00B36397">
      <w:pPr>
        <w:pStyle w:val="Normalny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B36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lata - wydłużony okres gwarancji  - 20 punktów</w:t>
      </w:r>
    </w:p>
    <w:p w:rsidR="00B36397" w:rsidRDefault="00D51606" w:rsidP="00B36397">
      <w:pPr>
        <w:pStyle w:val="Normalny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 </w:t>
      </w:r>
      <w:r w:rsidR="00B36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B363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wydłużony okres gwarancji  - 40 punktów</w:t>
      </w:r>
    </w:p>
    <w:p w:rsidR="00B36397" w:rsidRDefault="00B36397" w:rsidP="00B36397">
      <w:pPr>
        <w:pStyle w:val="Normalny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najkorzystniejszą uważać się będzie ofertę, która uzyska najwyższą ilość punktów. </w:t>
      </w:r>
    </w:p>
    <w:p w:rsidR="00B36397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Wszystkie obliczenia będą dokonywane z dokładnością do dwóch miejsc po przecinku (po zaokrągleniu do dwóch miejsc po przecinku – końcówki poniżej 0,005 pkt pomija się, a końcówki 0,005 pkt i wyższe zaokrągla się do 0,01 pkt.). </w:t>
      </w:r>
    </w:p>
    <w:p w:rsidR="00721B4E" w:rsidRDefault="00B36397" w:rsidP="008F1901">
      <w:pPr>
        <w:pStyle w:val="Normalny1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Ocena w zakresie kryteriów zostanie dokonana na podstawie wypełnionego „Formularza oferty” i złożonej w nim deklaracji Wykonawcy.</w:t>
      </w:r>
    </w:p>
    <w:p w:rsidR="00B36397" w:rsidRPr="00B36397" w:rsidRDefault="00B36397" w:rsidP="00B36397">
      <w:pPr>
        <w:pStyle w:val="Normalny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1B4E" w:rsidRDefault="00721B4E" w:rsidP="00A27BD9">
      <w:pPr>
        <w:shd w:val="clear" w:color="auto" w:fill="A6A6A6" w:themeFill="background1" w:themeFillShade="A6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Rozdział </w:t>
      </w:r>
      <w:r w:rsidRPr="00E620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14.</w:t>
      </w:r>
    </w:p>
    <w:p w:rsidR="00721B4E" w:rsidRPr="00E62062" w:rsidRDefault="00721B4E" w:rsidP="008F1901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:rsidR="00721B4E" w:rsidRPr="00235341" w:rsidRDefault="00721B4E" w:rsidP="008F1901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wyboru oferty złożonej przez Wykonawców wspólnie ubiegających się o udzielenie zamówienia Zamawiający może żądać przed zawarciem umowy przedstawienia umowy regulującej współpracę tych Wykonawców. Umowa taka winna określać strony umowy, cel działania, sposób współdziałania, zakres prac przewidzianych do wykonania każdemu z nich, solidarną odpowiedzialność za wykonanie zamówienia, oznaczenie czasu trwania konsorcjum (obejmującego okres </w:t>
      </w:r>
      <w:r w:rsidRPr="00235341">
        <w:rPr>
          <w:rFonts w:ascii="Times New Roman" w:hAnsi="Times New Roman"/>
          <w:color w:val="000000"/>
          <w:sz w:val="24"/>
          <w:szCs w:val="24"/>
          <w:lang w:eastAsia="pl-PL"/>
        </w:rPr>
        <w:t>realizacji przedmiotu zamówienia, gwarancji i rękojmi), wykluczenie możliwości wypowiedzenia umowy konsorcjum przez któregokolwiek z jego członków do czasu wykonania zamówienia.</w:t>
      </w:r>
    </w:p>
    <w:p w:rsidR="00721B4E" w:rsidRPr="00E62062" w:rsidRDefault="00721B4E" w:rsidP="008F1901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Zawarcie umowy nastąpi wg wzoru Zamawiającego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(załącznik nr 5 do SWZ)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721B4E" w:rsidRPr="00970DFF" w:rsidRDefault="00721B4E" w:rsidP="008F1901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Postanowienia ustalone we wzorze umowy nie podlegają negocjacjom.</w:t>
      </w:r>
    </w:p>
    <w:p w:rsidR="00721B4E" w:rsidRPr="00E62062" w:rsidRDefault="00721B4E" w:rsidP="008F1901">
      <w:pPr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W przypadku, gdy Wykonawca,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którego oferta została wybrana 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jako najkorzystniejsza, uchyla się od zawarcia umowy lub nie wnosi wymaganego zabezpieczenia należytego wykonania umowy, zamawiający może zbadać, czy nie podlega wykluczeniu oraz czy spełnia warunki udziału w postępowaniu wykonawca, który złożył ofertę najwyżej ocenioną spośród pozostałych ofert.</w:t>
      </w:r>
    </w:p>
    <w:p w:rsidR="00721B4E" w:rsidRPr="00E62062" w:rsidRDefault="00721B4E" w:rsidP="00721B4E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B4E" w:rsidRPr="00E62062" w:rsidRDefault="00721B4E" w:rsidP="00A27BD9">
      <w:pPr>
        <w:shd w:val="clear" w:color="auto" w:fill="A6A6A6" w:themeFill="background1" w:themeFillShade="A6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062">
        <w:rPr>
          <w:rFonts w:ascii="Times New Roman" w:hAnsi="Times New Roman"/>
          <w:sz w:val="24"/>
          <w:szCs w:val="24"/>
        </w:rPr>
        <w:t>Ro</w:t>
      </w:r>
      <w:r>
        <w:rPr>
          <w:rFonts w:ascii="Times New Roman" w:hAnsi="Times New Roman"/>
          <w:sz w:val="24"/>
          <w:szCs w:val="24"/>
        </w:rPr>
        <w:t>zdział 15.</w:t>
      </w:r>
    </w:p>
    <w:p w:rsidR="00721B4E" w:rsidRPr="00E62062" w:rsidRDefault="00721B4E" w:rsidP="008F1901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Istotne postanowienia umowy zawarte zostały w 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eastAsia="pl-PL"/>
        </w:rPr>
        <w:t>załączniku nr 5 do SWZ</w:t>
      </w:r>
      <w:r w:rsidRPr="00E6206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. 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Strony przewidują możliwość dokonania w umowie w formie aneksów następujących zmian: </w:t>
      </w:r>
    </w:p>
    <w:p w:rsidR="00721B4E" w:rsidRPr="00E62062" w:rsidRDefault="00721B4E" w:rsidP="008F19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zmiana wynagrodzenia w przypadku ustawowej zmiany stawki podatku od towaru i usług w trakcie realizacji umowy – w zakresie dotyczącym niezrealizowanej części umowy wynagrodzenie (brutto) zostanie odpowiednio zmodyfikowane; </w:t>
      </w:r>
    </w:p>
    <w:p w:rsidR="00721B4E" w:rsidRPr="00E62062" w:rsidRDefault="00721B4E" w:rsidP="008F19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zmiana numeru rachunku bankowego; </w:t>
      </w:r>
    </w:p>
    <w:p w:rsidR="00721B4E" w:rsidRPr="00E62062" w:rsidRDefault="00721B4E" w:rsidP="008F19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zmiana terminu realizacji zamówienia w przypadku: </w:t>
      </w:r>
    </w:p>
    <w:p w:rsidR="00721B4E" w:rsidRPr="00E62062" w:rsidRDefault="00721B4E" w:rsidP="008F19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sz w:val="24"/>
          <w:szCs w:val="24"/>
          <w:lang w:eastAsia="pl-PL"/>
        </w:rPr>
        <w:t xml:space="preserve">siły wyższej, to znaczy niezależnego od Stron losowego zdarzenia zewnętrznego, które było niemożliwe do przewidzenia w momencie wystawiania zlecenia i któremu nie można było zapobiec mimo dochowania należytej staranności. Strony uzgadniają, że pod pojęciem siły wyższej rozumieją zwłaszcza: wojnę, zamach terrorystyczny, katastrofy naturalne, pożar, powódź, trzęsienie ziemi, huragan, strajk; </w:t>
      </w:r>
    </w:p>
    <w:p w:rsidR="00721B4E" w:rsidRPr="00E62062" w:rsidRDefault="00721B4E" w:rsidP="008F19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wystąpienia okoliczności leżących po stronie Zamawiającego, </w:t>
      </w:r>
    </w:p>
    <w:p w:rsidR="00721B4E" w:rsidRPr="00E62062" w:rsidRDefault="00721B4E" w:rsidP="008F1901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 przypadku utrudnień będących wynikiem zapobiegania, przeciwdziałania lub zwalczania COVID-19 i innych chorób zakaźnych oraz wywołanych nimi sytuacji kryzysowych. W takiej sytuacji Wykonawca jest uprawniony złożyć Zamawiającemu pisemny wniosek o zmianę Umowy w zakresie terminu realizacji zamówienia. Dowód potwierdzający, że ww. sytuacje miały wpływ na realizację zamówienia spoczywa wyłącznie na Wykonawcy </w:t>
      </w:r>
    </w:p>
    <w:p w:rsidR="00721B4E" w:rsidRPr="00E62062" w:rsidRDefault="00721B4E" w:rsidP="008F19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Powyższe postanowienia stanowią katalog zmian na które Zamawiający może wyrazić zgodę. Nie stanowią jednocześnie zobowiązania do wyrażenia zgody. </w:t>
      </w:r>
    </w:p>
    <w:p w:rsidR="00721B4E" w:rsidRPr="00E62062" w:rsidRDefault="00721B4E" w:rsidP="008F19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721B4E" w:rsidRPr="000671DA" w:rsidRDefault="00721B4E" w:rsidP="008F1901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Powyższe postanowienia stanowią katalog zmian</w:t>
      </w:r>
      <w:r w:rsidR="008D2637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 które Zamawiający może wyrazić zgodę. Nie stanowią jednocześnie zobowiązania do wyrażenia takiej zgody. </w:t>
      </w:r>
    </w:p>
    <w:p w:rsidR="00721B4E" w:rsidRPr="00E62062" w:rsidRDefault="00721B4E" w:rsidP="00A27BD9">
      <w:pP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Rozdział 16.</w:t>
      </w:r>
    </w:p>
    <w:p w:rsidR="00721B4E" w:rsidRPr="00235341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iCs/>
          <w:color w:val="000000"/>
          <w:sz w:val="24"/>
          <w:szCs w:val="24"/>
          <w:lang w:eastAsia="pl-PL"/>
        </w:rPr>
        <w:t>Administratorem Pani/Pana danych osobowych (ADO) jest Zespół Szkół nr 6 im. Karola Brzostowskiego z siedzibą w Suwałkach przy ul. Sikorskiego 21 reprezentowany przez dyrektora szkoły.</w:t>
      </w:r>
    </w:p>
    <w:p w:rsidR="00721B4E" w:rsidRPr="00E62062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iCs/>
          <w:color w:val="000000"/>
          <w:sz w:val="24"/>
          <w:szCs w:val="24"/>
          <w:lang w:eastAsia="pl-PL"/>
        </w:rPr>
        <w:t>Został powołany inspektor ochrony danych, z którym można się skontaktować za pomocą poczty elektronicznej: iodpm@wp.pl</w:t>
      </w:r>
    </w:p>
    <w:p w:rsidR="00721B4E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iCs/>
          <w:color w:val="000000"/>
          <w:sz w:val="24"/>
          <w:szCs w:val="24"/>
          <w:lang w:eastAsia="pl-PL"/>
        </w:rPr>
        <w:t>W celu udowodnienia przestrzegania przepisów dotyczących przetwarzania danych osobowych dane mogą być przetwarzane przez okres, w którym Administrator zobowiązany jest do zachowania danych dla udokumentowania spełnienia wymagań prawnych zgodnie z ustawą z dnia 14 lipca 1983 r. o narodowym zasobie archiwalnym i archiwach.</w:t>
      </w:r>
    </w:p>
    <w:p w:rsidR="00721B4E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F462E1">
        <w:rPr>
          <w:rFonts w:ascii="Times New Roman" w:hAnsi="Times New Roman"/>
          <w:iCs/>
          <w:color w:val="000000"/>
          <w:sz w:val="24"/>
          <w:szCs w:val="24"/>
          <w:lang w:eastAsia="pl-PL"/>
        </w:rPr>
        <w:t>Zamawiający udostępnia dane osobowe, o których mowa w art. 10 RODO (dotyczące wyroków skazujących i czynów zabronionych) w celu umożliwienia korzystania ze środków ochrony prawnej, do upływu terminu na ich wniesienie.</w:t>
      </w:r>
    </w:p>
    <w:p w:rsidR="00721B4E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F462E1">
        <w:rPr>
          <w:rFonts w:ascii="Times New Roman" w:hAnsi="Times New Roman"/>
          <w:iCs/>
          <w:color w:val="000000"/>
          <w:sz w:val="24"/>
          <w:szCs w:val="24"/>
          <w:lang w:eastAsia="pl-PL"/>
        </w:rPr>
        <w:t>Udostępnianie protokołu i załączników do protokołu, ma zastosowanie do wszystkich danych osobowych, z wyjątkiem danych, o których mowa w art. 9 ust. 1 RODO (tj. m.in. danych osobowych ujawniających pochodzenie rasowe lub etniczne, poglądy polityczne, przekonania religijne lub światopoglądowe itd.), zebranych w toku postępowania o udzielenie zamówienia.</w:t>
      </w:r>
    </w:p>
    <w:p w:rsidR="00721B4E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F462E1">
        <w:rPr>
          <w:rFonts w:ascii="Times New Roman" w:hAnsi="Times New Roman"/>
          <w:iCs/>
          <w:color w:val="000000"/>
          <w:sz w:val="24"/>
          <w:szCs w:val="24"/>
          <w:lang w:eastAsia="pl-PL"/>
        </w:rPr>
        <w:t>W przypadku korzystania przez osobę, której dane osobowe są przetwarzane przez zamawiającego, z uprawnienia, o którym mowa w art. 15 ust. 1-3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prawe,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zamówienia.</w:t>
      </w:r>
    </w:p>
    <w:p w:rsidR="00721B4E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F462E1">
        <w:rPr>
          <w:rFonts w:ascii="Times New Roman" w:hAnsi="Times New Roman"/>
          <w:iCs/>
          <w:color w:val="000000"/>
          <w:sz w:val="24"/>
          <w:szCs w:val="24"/>
          <w:lang w:eastAsia="pl-PL"/>
        </w:rPr>
        <w:t>Skorzystanie przez osobę, której dane osobowe dotyczą, z uprawnienia, o którym mowa w art. 16 RODO (z uprawnienia do sprostowania lub uzupełnienia danych osobowych), nie może naruszać integralności protokołu postępowania oraz jego załączników.</w:t>
      </w:r>
    </w:p>
    <w:p w:rsidR="00721B4E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F462E1">
        <w:rPr>
          <w:rFonts w:ascii="Times New Roman" w:hAnsi="Times New Roman"/>
          <w:iCs/>
          <w:color w:val="000000"/>
          <w:sz w:val="24"/>
          <w:szCs w:val="24"/>
          <w:lang w:eastAsia="pl-PL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:rsidR="00721B4E" w:rsidRPr="00B80B58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F462E1">
        <w:rPr>
          <w:rFonts w:ascii="Times New Roman" w:hAnsi="Times New Roman"/>
          <w:iCs/>
          <w:color w:val="000000"/>
          <w:sz w:val="24"/>
          <w:szCs w:val="24"/>
          <w:lang w:eastAsia="pl-PL"/>
        </w:rPr>
        <w:t>W przypadku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,</w:t>
      </w:r>
      <w:r w:rsidRPr="00F462E1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gdy wniesienie żądania dotyczącego prawa, o którym mowa w art. 18 </w:t>
      </w:r>
      <w:r w:rsidRPr="00B80B58">
        <w:rPr>
          <w:rFonts w:ascii="Times New Roman" w:hAnsi="Times New Roman"/>
          <w:iCs/>
          <w:color w:val="000000"/>
          <w:sz w:val="24"/>
          <w:szCs w:val="24"/>
          <w:lang w:eastAsia="pl-PL"/>
        </w:rPr>
        <w:t>ust. 1 RODO spowoduje ograniczenie przetwarzania danych osobowych zawartych w protokole postępowania lub załącznikach do tego protokołu, od dnia zakończenia postępowania o udzielenie zamówienia zamawiający nie udostępnia tych danych, chyba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,</w:t>
      </w:r>
      <w:r w:rsidRPr="00B80B58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 że zachodzą przesłanki, o których mowa w art. 18 ust. 2 rozporządzenia 2016/679.</w:t>
      </w:r>
    </w:p>
    <w:p w:rsidR="00721B4E" w:rsidRPr="00B80B58" w:rsidRDefault="00721B4E" w:rsidP="008F1901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B80B58">
        <w:rPr>
          <w:rFonts w:ascii="Times New Roman" w:hAnsi="Times New Roman"/>
          <w:color w:val="000000"/>
          <w:sz w:val="24"/>
          <w:szCs w:val="24"/>
          <w:lang w:eastAsia="pl-PL"/>
        </w:rPr>
        <w:lastRenderedPageBreak/>
        <w:t xml:space="preserve">Zamawiający przetwarza dane osobowe pozyskane w toku postępowania w sposób opisany w ustawie </w:t>
      </w:r>
      <w:proofErr w:type="spellStart"/>
      <w:r w:rsidRPr="00B80B58"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 w:rsidRPr="00B80B58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:rsidR="00721B4E" w:rsidRPr="00331555" w:rsidRDefault="00467520" w:rsidP="008F190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hyperlink r:id="rId8" w:anchor="c_0_k_0_t_0_d_1_r_2_o_0_a_18_u_6_p_0_l_0_i_0" w:tgtFrame="_blank" w:tooltip="Ustawa z dnia 11 września 2019 r. Prawo zamówień publicznych (Dz.U. z 2019 r., poz. 2019)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Ustawa z 11 września 2019 r. Prawo zamówień publicznych (tekst jedn.: Dz.U. z 2019 r. poz. 2019) – art. 18 ust. 6</w:t>
        </w:r>
      </w:hyperlink>
      <w:r w:rsidR="00721B4E" w:rsidRPr="00331555">
        <w:rPr>
          <w:rFonts w:ascii="Times New Roman" w:hAnsi="Times New Roman"/>
          <w:sz w:val="24"/>
          <w:szCs w:val="24"/>
          <w:lang w:eastAsia="pl-PL"/>
        </w:rPr>
        <w:t>, </w:t>
      </w:r>
      <w:hyperlink r:id="rId9" w:anchor="c_0_k_0_t_0_d_1_r_2_o_0_a_19_u_0_p_0_l_0_i_0" w:tgtFrame="_blank" w:tooltip="Ustawa z dnia 11 września 2019 r. Prawo zamówień publicznych (Dz.U. z 2019 r., poz. 2019)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art. 19,</w:t>
        </w:r>
      </w:hyperlink>
      <w:r w:rsidR="00721B4E" w:rsidRPr="00331555">
        <w:rPr>
          <w:rFonts w:ascii="Times New Roman" w:hAnsi="Times New Roman"/>
          <w:sz w:val="24"/>
          <w:szCs w:val="24"/>
          <w:lang w:eastAsia="pl-PL"/>
        </w:rPr>
        <w:t> </w:t>
      </w:r>
      <w:hyperlink r:id="rId10" w:anchor="c_0_k_0_t_0_d_1_r_3_o_0_a_23_u_0_p_0_l_0_i_0" w:tgtFrame="_blank" w:tooltip="Ustawa z dnia 11 września 2019 r. Prawo zamówień publicznych (Dz.U. z 2019 r., poz. 2019)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art. 23</w:t>
        </w:r>
      </w:hyperlink>
      <w:r w:rsidR="00721B4E" w:rsidRPr="00331555">
        <w:rPr>
          <w:rFonts w:ascii="Times New Roman" w:hAnsi="Times New Roman"/>
          <w:sz w:val="24"/>
          <w:szCs w:val="24"/>
          <w:lang w:eastAsia="pl-PL"/>
        </w:rPr>
        <w:t>, </w:t>
      </w:r>
      <w:hyperlink r:id="rId11" w:anchor="c_0_k_0_t_0_d_1_r_5_o_0_a_30_u_2_p_0_l_0_i_0" w:tgtFrame="_blank" w:tooltip="Ustawa z dnia 11 września 2019 r. Prawo zamówień publicznych (Dz.U. z 2019 r., poz. 2019)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art. 30 ust. 2</w:t>
        </w:r>
      </w:hyperlink>
      <w:r w:rsidR="00721B4E" w:rsidRPr="00331555">
        <w:rPr>
          <w:rFonts w:ascii="Times New Roman" w:hAnsi="Times New Roman"/>
          <w:sz w:val="24"/>
          <w:szCs w:val="24"/>
          <w:lang w:eastAsia="pl-PL"/>
        </w:rPr>
        <w:t>, </w:t>
      </w:r>
      <w:hyperlink r:id="rId12" w:anchor="c_0_k_0_t_0_d_1_r_8_o_0_a_74_u_3_p_0_l_0_i_0" w:tgtFrame="_blank" w:tooltip="Ustawa z dnia 11 września 2019 r. Prawo zamówień publicznych (Dz.U. z 2019 r., poz. 2019)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art. 74 ust. 3</w:t>
        </w:r>
      </w:hyperlink>
      <w:r w:rsidR="00721B4E" w:rsidRPr="00331555">
        <w:rPr>
          <w:rFonts w:ascii="Times New Roman" w:hAnsi="Times New Roman"/>
          <w:sz w:val="24"/>
          <w:szCs w:val="24"/>
          <w:lang w:eastAsia="pl-PL"/>
        </w:rPr>
        <w:t> i </w:t>
      </w:r>
      <w:hyperlink r:id="rId13" w:anchor="c_0_k_0_t_0_d_1_r_8_o_0_a_74_u_4_p_0_l_0_i_0" w:tgtFrame="_blank" w:tooltip="Ustawa z dnia 11 września 2019 r. Prawo zamówień publicznych (Dz.U. z 2019 r., poz. 2019)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4</w:t>
        </w:r>
      </w:hyperlink>
      <w:r w:rsidR="00721B4E" w:rsidRPr="00331555">
        <w:rPr>
          <w:rFonts w:ascii="Times New Roman" w:hAnsi="Times New Roman"/>
          <w:sz w:val="24"/>
          <w:szCs w:val="24"/>
          <w:lang w:eastAsia="pl-PL"/>
        </w:rPr>
        <w:t>, </w:t>
      </w:r>
      <w:hyperlink r:id="rId14" w:anchor="c_0_k_0_t_0_d_1_r_8_o_0_a_75_u_0_p_0_l_0_i_0" w:tgtFrame="_blank" w:tooltip="Ustawa z dnia 11 września 2019 r. Prawo zamówień publicznych (Dz.U. z 2019 r., poz. 2019)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art. 75-76.</w:t>
        </w:r>
      </w:hyperlink>
    </w:p>
    <w:p w:rsidR="00721B4E" w:rsidRPr="00331555" w:rsidRDefault="00467520" w:rsidP="008F190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hyperlink r:id="rId15" w:tgtFrame="_blank" w:tooltip="Ustawa z 27 sierpnia 2009 r. o finansach publicznych (tekst jedn.: Dz.U. z 2019 r., poz. 869)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Ustawa z 27 sierpnia 2009 r. o finansach publicznych (tekst jedn.: Dz.U. z 2019 r. poz. 869 ze zm.).</w:t>
        </w:r>
      </w:hyperlink>
    </w:p>
    <w:p w:rsidR="00721B4E" w:rsidRPr="00331555" w:rsidRDefault="00467520" w:rsidP="008F1901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hyperlink r:id="rId16" w:anchor="c_0_k_0_t_0_d_0_r_3_o_2_a_13_u_0_p_0_l_0_i_0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" w:history="1">
        <w:r w:rsidR="00721B4E" w:rsidRPr="00331555">
          <w:rPr>
            <w:rFonts w:ascii="Times New Roman" w:hAnsi="Times New Roman"/>
            <w:sz w:val="24"/>
            <w:szCs w:val="24"/>
            <w:lang w:eastAsia="pl-PL"/>
          </w:rPr>
          <w:t>Rozporządzenie Parlamentu Europejskiego i Rady (UE) 2016/679 z  27 kwietnia 2016 r. w sprawie ochrony osób fizycznych w związku z przetwarzaniem danych osobowych i w sprawie swobodnego przepływu takich danych oraz uchylenia dyrektywy 95/46/WE (Dz. Urz. UE L 119 z 4 maja 2016 r.) - art. 13 ust. 1-3.</w:t>
        </w:r>
      </w:hyperlink>
    </w:p>
    <w:p w:rsidR="00721B4E" w:rsidRPr="00E62062" w:rsidRDefault="00721B4E" w:rsidP="0072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</w:p>
    <w:p w:rsidR="00721B4E" w:rsidRPr="00A03D43" w:rsidRDefault="00721B4E" w:rsidP="00A27BD9">
      <w:pPr>
        <w:shd w:val="clear" w:color="auto" w:fill="A6A6A6" w:themeFill="background1" w:themeFillShade="A6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iCs/>
          <w:color w:val="000000"/>
          <w:sz w:val="24"/>
          <w:szCs w:val="24"/>
          <w:lang w:eastAsia="pl-PL"/>
        </w:rPr>
        <w:t xml:space="preserve">Rozdział </w:t>
      </w:r>
      <w:r>
        <w:rPr>
          <w:rFonts w:ascii="Times New Roman" w:hAnsi="Times New Roman"/>
          <w:iCs/>
          <w:color w:val="000000"/>
          <w:sz w:val="24"/>
          <w:szCs w:val="24"/>
          <w:lang w:eastAsia="pl-PL"/>
        </w:rPr>
        <w:t>17.</w:t>
      </w:r>
    </w:p>
    <w:p w:rsidR="00721B4E" w:rsidRPr="00E62062" w:rsidRDefault="00721B4E" w:rsidP="008F1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nie przewiduje zwrotu kosztów udziału w postępowaniu. </w:t>
      </w:r>
    </w:p>
    <w:p w:rsidR="00721B4E" w:rsidRPr="00E62062" w:rsidRDefault="00721B4E" w:rsidP="008F1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nie przeprowadził dialogu technicznego. </w:t>
      </w:r>
    </w:p>
    <w:p w:rsidR="00721B4E" w:rsidRPr="00E62062" w:rsidRDefault="00721B4E" w:rsidP="008F1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nie przewiduje zawarcia umowy ramowej. </w:t>
      </w:r>
    </w:p>
    <w:p w:rsidR="00721B4E" w:rsidRPr="00E62062" w:rsidRDefault="00721B4E" w:rsidP="008F1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nie przewiduje wyboru najkorzystniejszej oferty z zastosowaniem aukcji elektronicznej. </w:t>
      </w:r>
    </w:p>
    <w:p w:rsidR="00721B4E" w:rsidRPr="00E62062" w:rsidRDefault="00721B4E" w:rsidP="008F190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nie przewiduje udzielenia zaliczek na poczet wykonania zamówienia. </w:t>
      </w:r>
    </w:p>
    <w:p w:rsidR="00721B4E" w:rsidRPr="00E62062" w:rsidRDefault="00721B4E" w:rsidP="00721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21B4E" w:rsidRPr="00A03D43" w:rsidRDefault="00721B4E" w:rsidP="00A27BD9">
      <w:pPr>
        <w:shd w:val="clear" w:color="auto" w:fill="A6A6A6" w:themeFill="background1" w:themeFillShade="A6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18.</w:t>
      </w:r>
    </w:p>
    <w:p w:rsidR="00721B4E" w:rsidRPr="00E62062" w:rsidRDefault="00721B4E" w:rsidP="008F190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Wykonawcy w toku postępowania o udzielenie zamówienia publicznego przysługują środki ochrony prawnej przewidziane w ustawie </w:t>
      </w:r>
      <w:r w:rsidRPr="00E62062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>11 września 2019</w:t>
      </w:r>
      <w:r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>
        <w:rPr>
          <w:rFonts w:ascii="Times New Roman" w:hAnsi="Times New Roman"/>
          <w:sz w:val="24"/>
          <w:szCs w:val="24"/>
        </w:rPr>
        <w:t>kst jedn. Dz. U z 2019 r. poz. 2019</w:t>
      </w:r>
      <w:r w:rsidRPr="00E6206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zgodnie z działem IX, rozdział 1. </w:t>
      </w:r>
    </w:p>
    <w:p w:rsidR="00721B4E" w:rsidRPr="00E62062" w:rsidRDefault="00721B4E" w:rsidP="008F190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Odwołanie przysługuje wyłącznie od niezgodnej z przepisami ustawy czynności Zamawiającego podjętej w postępowaniu o udzielenie zamówienia lub zaniechania czynności, do której zamawiający jest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zobowiązany na podstawie ustawy, zgodnie z działem IX, rozdziałem 2</w:t>
      </w: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ustawy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pl-PL"/>
        </w:rPr>
        <w:t>Pzp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</w:t>
      </w:r>
    </w:p>
    <w:p w:rsidR="00721B4E" w:rsidRDefault="00721B4E" w:rsidP="008F1901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E62062">
        <w:rPr>
          <w:rFonts w:ascii="Times New Roman" w:hAnsi="Times New Roman"/>
          <w:color w:val="000000"/>
          <w:sz w:val="24"/>
          <w:szCs w:val="24"/>
          <w:lang w:eastAsia="pl-PL"/>
        </w:rPr>
        <w:t>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721B4E" w:rsidRPr="00781480" w:rsidRDefault="00721B4E" w:rsidP="00721B4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721B4E" w:rsidRDefault="00721B4E" w:rsidP="00721B4E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sz w:val="24"/>
          <w:szCs w:val="24"/>
          <w:u w:val="single"/>
          <w:lang w:eastAsia="ar-SA"/>
        </w:rPr>
        <w:t>Wykaz załączników do niniejszego ogłoszenia:</w:t>
      </w:r>
    </w:p>
    <w:p w:rsidR="00721B4E" w:rsidRPr="00790994" w:rsidRDefault="00721B4E" w:rsidP="008F1901">
      <w:pPr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90994">
        <w:rPr>
          <w:rFonts w:ascii="Times New Roman" w:hAnsi="Times New Roman"/>
          <w:sz w:val="24"/>
          <w:szCs w:val="24"/>
          <w:lang w:eastAsia="ar-SA"/>
        </w:rPr>
        <w:t>Formularz ofertowy</w:t>
      </w:r>
    </w:p>
    <w:p w:rsidR="001C747C" w:rsidRDefault="00790994" w:rsidP="008F1901">
      <w:pPr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1C747C">
        <w:rPr>
          <w:rFonts w:ascii="Times New Roman" w:hAnsi="Times New Roman"/>
          <w:sz w:val="24"/>
          <w:szCs w:val="24"/>
          <w:lang w:eastAsia="ar-SA"/>
        </w:rPr>
        <w:t xml:space="preserve">Formularz </w:t>
      </w:r>
      <w:r w:rsidR="001C747C">
        <w:rPr>
          <w:rFonts w:ascii="Times New Roman" w:hAnsi="Times New Roman"/>
          <w:sz w:val="24"/>
          <w:szCs w:val="24"/>
          <w:lang w:eastAsia="ar-SA"/>
        </w:rPr>
        <w:t>cenowy</w:t>
      </w:r>
      <w:r w:rsidRPr="001C747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721B4E" w:rsidRPr="001C747C" w:rsidRDefault="00721B4E" w:rsidP="008F1901">
      <w:pPr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1C747C">
        <w:rPr>
          <w:rFonts w:ascii="Times New Roman" w:hAnsi="Times New Roman"/>
          <w:sz w:val="24"/>
          <w:szCs w:val="24"/>
          <w:lang w:eastAsia="ar-SA"/>
        </w:rPr>
        <w:t>Oświadczenie o niepodleganiu wykluczeniu z postępowania o udzielenie zamówienia</w:t>
      </w:r>
    </w:p>
    <w:p w:rsidR="00721B4E" w:rsidRPr="00790994" w:rsidRDefault="00721B4E" w:rsidP="008F1901">
      <w:pPr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90994">
        <w:rPr>
          <w:rFonts w:ascii="Times New Roman" w:hAnsi="Times New Roman"/>
          <w:sz w:val="24"/>
          <w:szCs w:val="24"/>
          <w:lang w:eastAsia="ar-SA"/>
        </w:rPr>
        <w:t>Oświadczenie o przynależności do grupy kapitałowej</w:t>
      </w:r>
    </w:p>
    <w:p w:rsidR="00721B4E" w:rsidRPr="00790994" w:rsidRDefault="00721B4E" w:rsidP="008F1901">
      <w:pPr>
        <w:numPr>
          <w:ilvl w:val="0"/>
          <w:numId w:val="20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  <w:lang w:eastAsia="ar-SA"/>
        </w:rPr>
      </w:pPr>
      <w:r w:rsidRPr="00790994">
        <w:rPr>
          <w:rFonts w:ascii="Times New Roman" w:hAnsi="Times New Roman"/>
          <w:sz w:val="24"/>
          <w:szCs w:val="24"/>
          <w:lang w:eastAsia="ar-SA"/>
        </w:rPr>
        <w:t>Wzór umowy</w:t>
      </w:r>
    </w:p>
    <w:p w:rsidR="00721B4E" w:rsidRPr="001C747C" w:rsidRDefault="00721B4E" w:rsidP="00721B4E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21B4E" w:rsidRDefault="00721B4E" w:rsidP="00721B4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47C">
        <w:rPr>
          <w:rFonts w:ascii="Times New Roman" w:hAnsi="Times New Roman"/>
          <w:color w:val="000000" w:themeColor="text1"/>
          <w:sz w:val="24"/>
          <w:szCs w:val="24"/>
        </w:rPr>
        <w:t xml:space="preserve">Suwałki, dnia </w:t>
      </w:r>
      <w:r w:rsidR="001C747C" w:rsidRPr="001C747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21257E" w:rsidRPr="001C747C">
        <w:rPr>
          <w:rFonts w:ascii="Times New Roman" w:hAnsi="Times New Roman"/>
          <w:color w:val="000000" w:themeColor="text1"/>
          <w:sz w:val="24"/>
          <w:szCs w:val="24"/>
        </w:rPr>
        <w:t>.02.2021 r.</w:t>
      </w:r>
      <w:r w:rsidRPr="001C747C"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721B4E" w:rsidRDefault="00721B4E" w:rsidP="00721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1B4E" w:rsidRDefault="00721B4E" w:rsidP="00721B4E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21B4E" w:rsidRDefault="00721B4E" w:rsidP="00721B4E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21B4E" w:rsidRPr="00E62062" w:rsidRDefault="00721B4E" w:rsidP="00721B4E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2062">
        <w:rPr>
          <w:rFonts w:ascii="Times New Roman" w:hAnsi="Times New Roman"/>
          <w:b/>
          <w:sz w:val="24"/>
          <w:szCs w:val="24"/>
        </w:rPr>
        <w:t xml:space="preserve">Dyrektor </w:t>
      </w:r>
    </w:p>
    <w:p w:rsidR="00721B4E" w:rsidRPr="00E62062" w:rsidRDefault="00721B4E" w:rsidP="00721B4E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2062">
        <w:rPr>
          <w:rFonts w:ascii="Times New Roman" w:hAnsi="Times New Roman"/>
          <w:b/>
          <w:sz w:val="24"/>
          <w:szCs w:val="24"/>
        </w:rPr>
        <w:t>Zespołu Szkól nr 6</w:t>
      </w:r>
    </w:p>
    <w:p w:rsidR="00721B4E" w:rsidRPr="00E62062" w:rsidRDefault="00790994" w:rsidP="00721B4E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0994">
        <w:rPr>
          <w:rFonts w:ascii="Times New Roman" w:hAnsi="Times New Roman"/>
          <w:b/>
          <w:sz w:val="24"/>
          <w:szCs w:val="24"/>
        </w:rPr>
        <w:t>i</w:t>
      </w:r>
      <w:r w:rsidR="00721B4E" w:rsidRPr="00790994">
        <w:rPr>
          <w:rFonts w:ascii="Times New Roman" w:hAnsi="Times New Roman"/>
          <w:b/>
          <w:sz w:val="24"/>
          <w:szCs w:val="24"/>
        </w:rPr>
        <w:t xml:space="preserve">m. Karola </w:t>
      </w:r>
      <w:r w:rsidR="00721B4E" w:rsidRPr="00E62062">
        <w:rPr>
          <w:rFonts w:ascii="Times New Roman" w:hAnsi="Times New Roman"/>
          <w:b/>
          <w:sz w:val="24"/>
          <w:szCs w:val="24"/>
        </w:rPr>
        <w:t>Brzostowskiego</w:t>
      </w:r>
    </w:p>
    <w:p w:rsidR="00721B4E" w:rsidRPr="00E62062" w:rsidRDefault="00721B4E" w:rsidP="00721B4E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62062">
        <w:rPr>
          <w:rFonts w:ascii="Times New Roman" w:hAnsi="Times New Roman"/>
          <w:b/>
          <w:sz w:val="24"/>
          <w:szCs w:val="24"/>
        </w:rPr>
        <w:t>W Suwałkach</w:t>
      </w:r>
    </w:p>
    <w:p w:rsidR="00721B4E" w:rsidRPr="00E62062" w:rsidRDefault="00721B4E" w:rsidP="00721B4E">
      <w:pPr>
        <w:tabs>
          <w:tab w:val="left" w:pos="284"/>
          <w:tab w:val="left" w:pos="426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E62062">
        <w:rPr>
          <w:rFonts w:ascii="Times New Roman" w:hAnsi="Times New Roman"/>
          <w:i/>
          <w:sz w:val="24"/>
          <w:szCs w:val="24"/>
        </w:rPr>
        <w:lastRenderedPageBreak/>
        <w:t>/-/ Joanna Woronko</w:t>
      </w:r>
    </w:p>
    <w:p w:rsidR="00721B4E" w:rsidRPr="00DE7DF6" w:rsidRDefault="00721B4E" w:rsidP="00DE7DF6">
      <w:pPr>
        <w:rPr>
          <w:szCs w:val="24"/>
        </w:rPr>
      </w:pPr>
    </w:p>
    <w:sectPr w:rsidR="00721B4E" w:rsidRPr="00DE7DF6" w:rsidSect="00F149C6">
      <w:headerReference w:type="default" r:id="rId17"/>
      <w:footerReference w:type="default" r:id="rId1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6AF" w:rsidRDefault="003446AF" w:rsidP="00AE5615">
      <w:pPr>
        <w:spacing w:after="0" w:line="240" w:lineRule="auto"/>
      </w:pPr>
      <w:r>
        <w:separator/>
      </w:r>
    </w:p>
  </w:endnote>
  <w:endnote w:type="continuationSeparator" w:id="0">
    <w:p w:rsidR="003446AF" w:rsidRDefault="003446AF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6AF" w:rsidRDefault="003446AF" w:rsidP="00AE5615">
      <w:pPr>
        <w:spacing w:after="0" w:line="240" w:lineRule="auto"/>
      </w:pPr>
      <w:r>
        <w:separator/>
      </w:r>
    </w:p>
  </w:footnote>
  <w:footnote w:type="continuationSeparator" w:id="0">
    <w:p w:rsidR="003446AF" w:rsidRDefault="003446AF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CC7"/>
    <w:multiLevelType w:val="hybridMultilevel"/>
    <w:tmpl w:val="487E5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F7C"/>
    <w:multiLevelType w:val="hybridMultilevel"/>
    <w:tmpl w:val="DBE8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435"/>
    <w:multiLevelType w:val="hybridMultilevel"/>
    <w:tmpl w:val="0D68A2E2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76A2A"/>
    <w:multiLevelType w:val="hybridMultilevel"/>
    <w:tmpl w:val="B3228B36"/>
    <w:lvl w:ilvl="0" w:tplc="F06AC90A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</w:rPr>
    </w:lvl>
    <w:lvl w:ilvl="1" w:tplc="FFD06F4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B0095"/>
    <w:multiLevelType w:val="hybridMultilevel"/>
    <w:tmpl w:val="13864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6A41"/>
    <w:multiLevelType w:val="hybridMultilevel"/>
    <w:tmpl w:val="5A806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52E09"/>
    <w:multiLevelType w:val="multilevel"/>
    <w:tmpl w:val="521ED4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5DE7E9C"/>
    <w:multiLevelType w:val="hybridMultilevel"/>
    <w:tmpl w:val="0452F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11F9"/>
    <w:multiLevelType w:val="hybridMultilevel"/>
    <w:tmpl w:val="56A0B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4E0B"/>
    <w:multiLevelType w:val="multilevel"/>
    <w:tmpl w:val="8E30710A"/>
    <w:lvl w:ilvl="0">
      <w:start w:val="1"/>
      <w:numFmt w:val="bullet"/>
      <w:lvlText w:val="−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)"/>
      <w:lvlJc w:val="left"/>
      <w:pPr>
        <w:ind w:left="2685" w:hanging="70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8247A"/>
    <w:multiLevelType w:val="hybridMultilevel"/>
    <w:tmpl w:val="8D34988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A7415"/>
    <w:multiLevelType w:val="hybridMultilevel"/>
    <w:tmpl w:val="4CFE09AE"/>
    <w:lvl w:ilvl="0" w:tplc="F06AC9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F74A51"/>
    <w:multiLevelType w:val="hybridMultilevel"/>
    <w:tmpl w:val="9E6043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F43707"/>
    <w:multiLevelType w:val="hybridMultilevel"/>
    <w:tmpl w:val="BBD42370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059F9"/>
    <w:multiLevelType w:val="hybridMultilevel"/>
    <w:tmpl w:val="AAD42F34"/>
    <w:lvl w:ilvl="0" w:tplc="64DA5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D6C2F"/>
    <w:multiLevelType w:val="hybridMultilevel"/>
    <w:tmpl w:val="07A48282"/>
    <w:lvl w:ilvl="0" w:tplc="F06AC90A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6" w15:restartNumberingAfterBreak="0">
    <w:nsid w:val="51992F5E"/>
    <w:multiLevelType w:val="multilevel"/>
    <w:tmpl w:val="D892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915F2C"/>
    <w:multiLevelType w:val="hybridMultilevel"/>
    <w:tmpl w:val="C9402D5A"/>
    <w:lvl w:ilvl="0" w:tplc="F06A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0DED"/>
    <w:multiLevelType w:val="hybridMultilevel"/>
    <w:tmpl w:val="54B040F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9" w15:restartNumberingAfterBreak="0">
    <w:nsid w:val="5F42300B"/>
    <w:multiLevelType w:val="hybridMultilevel"/>
    <w:tmpl w:val="C18A606E"/>
    <w:lvl w:ilvl="0" w:tplc="051A0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0460BD"/>
    <w:multiLevelType w:val="hybridMultilevel"/>
    <w:tmpl w:val="E89C3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148F"/>
    <w:multiLevelType w:val="hybridMultilevel"/>
    <w:tmpl w:val="8324774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25570"/>
    <w:multiLevelType w:val="hybridMultilevel"/>
    <w:tmpl w:val="D8B07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E50F4"/>
    <w:multiLevelType w:val="hybridMultilevel"/>
    <w:tmpl w:val="425C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7B5D8A"/>
    <w:multiLevelType w:val="hybridMultilevel"/>
    <w:tmpl w:val="D44616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B545D3"/>
    <w:multiLevelType w:val="hybridMultilevel"/>
    <w:tmpl w:val="DDA48F7C"/>
    <w:lvl w:ilvl="0" w:tplc="64DA58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19"/>
  </w:num>
  <w:num w:numId="5">
    <w:abstractNumId w:val="1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17"/>
  </w:num>
  <w:num w:numId="12">
    <w:abstractNumId w:val="0"/>
  </w:num>
  <w:num w:numId="13">
    <w:abstractNumId w:val="8"/>
  </w:num>
  <w:num w:numId="14">
    <w:abstractNumId w:val="18"/>
  </w:num>
  <w:num w:numId="15">
    <w:abstractNumId w:val="15"/>
  </w:num>
  <w:num w:numId="16">
    <w:abstractNumId w:val="20"/>
  </w:num>
  <w:num w:numId="17">
    <w:abstractNumId w:val="22"/>
  </w:num>
  <w:num w:numId="18">
    <w:abstractNumId w:val="21"/>
  </w:num>
  <w:num w:numId="19">
    <w:abstractNumId w:val="23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4"/>
  </w:num>
  <w:num w:numId="23">
    <w:abstractNumId w:val="25"/>
  </w:num>
  <w:num w:numId="24">
    <w:abstractNumId w:val="9"/>
  </w:num>
  <w:num w:numId="25">
    <w:abstractNumId w:val="10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24FE3"/>
    <w:rsid w:val="0002541D"/>
    <w:rsid w:val="000319C3"/>
    <w:rsid w:val="00040A97"/>
    <w:rsid w:val="000537D6"/>
    <w:rsid w:val="00064FF3"/>
    <w:rsid w:val="000671DA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B61EB"/>
    <w:rsid w:val="001C6010"/>
    <w:rsid w:val="001C747C"/>
    <w:rsid w:val="001D5987"/>
    <w:rsid w:val="001F7250"/>
    <w:rsid w:val="0021257E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C202C"/>
    <w:rsid w:val="002C4BD4"/>
    <w:rsid w:val="002C6735"/>
    <w:rsid w:val="0030200E"/>
    <w:rsid w:val="00305A4F"/>
    <w:rsid w:val="003145CE"/>
    <w:rsid w:val="00314D14"/>
    <w:rsid w:val="00325732"/>
    <w:rsid w:val="00331555"/>
    <w:rsid w:val="003446AF"/>
    <w:rsid w:val="00350EE8"/>
    <w:rsid w:val="00350F22"/>
    <w:rsid w:val="00354A35"/>
    <w:rsid w:val="00357DD4"/>
    <w:rsid w:val="00391BDF"/>
    <w:rsid w:val="003B2515"/>
    <w:rsid w:val="003B6614"/>
    <w:rsid w:val="003C414F"/>
    <w:rsid w:val="003D31A7"/>
    <w:rsid w:val="003F7095"/>
    <w:rsid w:val="00413627"/>
    <w:rsid w:val="0042640B"/>
    <w:rsid w:val="00430211"/>
    <w:rsid w:val="004320B6"/>
    <w:rsid w:val="00434A45"/>
    <w:rsid w:val="0043517E"/>
    <w:rsid w:val="00441354"/>
    <w:rsid w:val="00461BCC"/>
    <w:rsid w:val="00467520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62F77"/>
    <w:rsid w:val="00564426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D64C1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A7C5E"/>
    <w:rsid w:val="006B2411"/>
    <w:rsid w:val="006B2D48"/>
    <w:rsid w:val="006B4E47"/>
    <w:rsid w:val="006C1EE4"/>
    <w:rsid w:val="006D1E96"/>
    <w:rsid w:val="006F4C92"/>
    <w:rsid w:val="00717BB6"/>
    <w:rsid w:val="00721715"/>
    <w:rsid w:val="00721B4E"/>
    <w:rsid w:val="007302C7"/>
    <w:rsid w:val="007510D1"/>
    <w:rsid w:val="00763716"/>
    <w:rsid w:val="00771C73"/>
    <w:rsid w:val="00780143"/>
    <w:rsid w:val="00790994"/>
    <w:rsid w:val="00797EBD"/>
    <w:rsid w:val="007A3D31"/>
    <w:rsid w:val="007C0177"/>
    <w:rsid w:val="007C3D71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8D2637"/>
    <w:rsid w:val="008F1901"/>
    <w:rsid w:val="009012EC"/>
    <w:rsid w:val="009019DF"/>
    <w:rsid w:val="009135BB"/>
    <w:rsid w:val="00922C44"/>
    <w:rsid w:val="00931AF2"/>
    <w:rsid w:val="009374F9"/>
    <w:rsid w:val="0096139A"/>
    <w:rsid w:val="0096786D"/>
    <w:rsid w:val="00980276"/>
    <w:rsid w:val="00980FE5"/>
    <w:rsid w:val="00982BC1"/>
    <w:rsid w:val="009A7681"/>
    <w:rsid w:val="009C5AC4"/>
    <w:rsid w:val="009C5F98"/>
    <w:rsid w:val="009D416D"/>
    <w:rsid w:val="009E3589"/>
    <w:rsid w:val="009E7702"/>
    <w:rsid w:val="00A21C32"/>
    <w:rsid w:val="00A2377E"/>
    <w:rsid w:val="00A27BD9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D33D2"/>
    <w:rsid w:val="00AE5615"/>
    <w:rsid w:val="00B01ED8"/>
    <w:rsid w:val="00B36397"/>
    <w:rsid w:val="00B408DC"/>
    <w:rsid w:val="00B43962"/>
    <w:rsid w:val="00B57255"/>
    <w:rsid w:val="00B9453A"/>
    <w:rsid w:val="00BB0FFE"/>
    <w:rsid w:val="00BB28D2"/>
    <w:rsid w:val="00BC064F"/>
    <w:rsid w:val="00BD397B"/>
    <w:rsid w:val="00BE0CB7"/>
    <w:rsid w:val="00BE20AF"/>
    <w:rsid w:val="00BE2C15"/>
    <w:rsid w:val="00BE301F"/>
    <w:rsid w:val="00BE3847"/>
    <w:rsid w:val="00BE4BAA"/>
    <w:rsid w:val="00BE7F48"/>
    <w:rsid w:val="00C14702"/>
    <w:rsid w:val="00C26181"/>
    <w:rsid w:val="00C31729"/>
    <w:rsid w:val="00C55CC9"/>
    <w:rsid w:val="00C768B5"/>
    <w:rsid w:val="00C874A9"/>
    <w:rsid w:val="00CA29F0"/>
    <w:rsid w:val="00CB4250"/>
    <w:rsid w:val="00CC30F9"/>
    <w:rsid w:val="00CC4F84"/>
    <w:rsid w:val="00CD40E7"/>
    <w:rsid w:val="00CE2B5E"/>
    <w:rsid w:val="00CF6B58"/>
    <w:rsid w:val="00CF71E9"/>
    <w:rsid w:val="00D01347"/>
    <w:rsid w:val="00D04ABE"/>
    <w:rsid w:val="00D13B40"/>
    <w:rsid w:val="00D3700C"/>
    <w:rsid w:val="00D40C68"/>
    <w:rsid w:val="00D432D3"/>
    <w:rsid w:val="00D51606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95F62"/>
    <w:rsid w:val="00EB1BD0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BFF4"/>
  <w15:docId w15:val="{56896FDB-E1F2-43B8-AE9D-ECD95548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paragraph" w:styleId="Nagwek3">
    <w:name w:val="heading 3"/>
    <w:basedOn w:val="Normalny"/>
    <w:link w:val="Nagwek3Znak"/>
    <w:uiPriority w:val="9"/>
    <w:qFormat/>
    <w:rsid w:val="00AD3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Normalny1">
    <w:name w:val="Normalny1"/>
    <w:rsid w:val="00AD33D2"/>
    <w:rPr>
      <w:rFonts w:ascii="Calibri" w:eastAsia="Calibri" w:hAnsi="Calibri" w:cs="Calibr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33D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finanse-i-rachunkowosc/ustawa-z-dnia-11-wrzesnia-2019-r.-prawo-zamowien-publicznych-dz.u.-z-2019-r.-poz.-2019-18816.html" TargetMode="External"/><Relationship Id="rId13" Type="http://schemas.openxmlformats.org/officeDocument/2006/relationships/hyperlink" Target="https://www.portaloswiatowy.pl/finanse-i-rachunkowosc/ustawa-z-dnia-11-wrzesnia-2019-r.-prawo-zamowien-publicznych-dz.u.-z-2019-r.-poz.-2019-18816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rtaloswiatowy.pl/finanse-i-rachunkowosc/ustawa-z-dnia-11-wrzesnia-2019-r.-prawo-zamowien-publicznych-dz.u.-z-2019-r.-poz.-2019-18816.htm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portaloswiatowy.pl/bezpieczenstwo-w-szkol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15528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oswiatowy.pl/finanse-i-rachunkowosc/ustawa-z-dnia-11-wrzesnia-2019-r.-prawo-zamowien-publicznych-dz.u.-z-2019-r.-poz.-2019-1881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ortaloswiatowy.pl/finanse-i-rachunkowosc/ustawa-z-27-sierpnia-2009-r.-o-finansach-publicznych-tekst-jedn.-dz.u.-z-2019-r.-poz.-869-9692.html" TargetMode="External"/><Relationship Id="rId10" Type="http://schemas.openxmlformats.org/officeDocument/2006/relationships/hyperlink" Target="https://www.portaloswiatowy.pl/finanse-i-rachunkowosc/ustawa-z-dnia-11-wrzesnia-2019-r.-prawo-zamowien-publicznych-dz.u.-z-2019-r.-poz.-2019-18816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finanse-i-rachunkowosc/ustawa-z-dnia-11-wrzesnia-2019-r.-prawo-zamowien-publicznych-dz.u.-z-2019-r.-poz.-2019-18816.html" TargetMode="External"/><Relationship Id="rId14" Type="http://schemas.openxmlformats.org/officeDocument/2006/relationships/hyperlink" Target="https://www.portaloswiatowy.pl/finanse-i-rachunkowosc/ustawa-z-dnia-11-wrzesnia-2019-r.-prawo-zamowien-publicznych-dz.u.-z-2019-r.-poz.-2019-18816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3370F-D146-4926-8D92-D5BBAE67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5760</Words>
  <Characters>34560</Characters>
  <Application>Microsoft Office Word</Application>
  <DocSecurity>0</DocSecurity>
  <Lines>288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2</cp:revision>
  <cp:lastPrinted>2019-06-11T09:37:00Z</cp:lastPrinted>
  <dcterms:created xsi:type="dcterms:W3CDTF">2021-02-18T13:44:00Z</dcterms:created>
  <dcterms:modified xsi:type="dcterms:W3CDTF">2021-02-18T13:44:00Z</dcterms:modified>
</cp:coreProperties>
</file>